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033D" w14:textId="77777777" w:rsidR="002A3153" w:rsidRPr="00E41D26" w:rsidRDefault="002A3153" w:rsidP="002A3153">
      <w:pPr>
        <w:spacing w:line="240" w:lineRule="auto"/>
        <w:rPr>
          <w:rFonts w:ascii="Times New Roman" w:hAnsi="Times New Roman" w:cs="Times New Roman"/>
          <w:sz w:val="24"/>
          <w:szCs w:val="24"/>
        </w:rPr>
      </w:pPr>
      <w:r>
        <w:rPr>
          <w:rFonts w:ascii="Times New Roman" w:hAnsi="Times New Roman" w:cs="Times New Roman"/>
          <w:sz w:val="24"/>
          <w:szCs w:val="24"/>
        </w:rPr>
        <w:t xml:space="preserve">Reviewed </w:t>
      </w:r>
      <w:r w:rsidRPr="00E41D26">
        <w:rPr>
          <w:rFonts w:ascii="Times New Roman" w:hAnsi="Times New Roman" w:cs="Times New Roman"/>
          <w:sz w:val="24"/>
          <w:szCs w:val="24"/>
        </w:rPr>
        <w:t xml:space="preserve">Jeffrey O. </w:t>
      </w:r>
      <w:proofErr w:type="spellStart"/>
      <w:r w:rsidRPr="00E41D26">
        <w:rPr>
          <w:rFonts w:ascii="Times New Roman" w:hAnsi="Times New Roman" w:cs="Times New Roman"/>
          <w:sz w:val="24"/>
          <w:szCs w:val="24"/>
        </w:rPr>
        <w:t>Segrave</w:t>
      </w:r>
      <w:proofErr w:type="spellEnd"/>
    </w:p>
    <w:p w14:paraId="158208CA" w14:textId="77777777" w:rsidR="002A3153" w:rsidRPr="00E41D26" w:rsidRDefault="002A3153" w:rsidP="002A3153">
      <w:pPr>
        <w:spacing w:line="240" w:lineRule="auto"/>
        <w:rPr>
          <w:rFonts w:ascii="Times New Roman" w:hAnsi="Times New Roman" w:cs="Times New Roman"/>
          <w:sz w:val="24"/>
          <w:szCs w:val="24"/>
        </w:rPr>
      </w:pPr>
      <w:r w:rsidRPr="00E41D26">
        <w:rPr>
          <w:rFonts w:ascii="Times New Roman" w:hAnsi="Times New Roman" w:cs="Times New Roman"/>
          <w:sz w:val="24"/>
          <w:szCs w:val="24"/>
        </w:rPr>
        <w:t xml:space="preserve">Department of </w:t>
      </w:r>
      <w:r>
        <w:rPr>
          <w:rFonts w:ascii="Times New Roman" w:hAnsi="Times New Roman" w:cs="Times New Roman"/>
          <w:sz w:val="24"/>
          <w:szCs w:val="24"/>
        </w:rPr>
        <w:t>H</w:t>
      </w:r>
      <w:r w:rsidRPr="00E41D26">
        <w:rPr>
          <w:rFonts w:ascii="Times New Roman" w:hAnsi="Times New Roman" w:cs="Times New Roman"/>
          <w:sz w:val="24"/>
          <w:szCs w:val="24"/>
        </w:rPr>
        <w:t>ealth and Human Physiological Sciences</w:t>
      </w:r>
    </w:p>
    <w:p w14:paraId="3897E7C1" w14:textId="77777777" w:rsidR="002A3153" w:rsidRPr="00E41D26" w:rsidRDefault="002A3153" w:rsidP="002A3153">
      <w:pPr>
        <w:spacing w:line="240" w:lineRule="auto"/>
        <w:rPr>
          <w:rFonts w:ascii="Times New Roman" w:hAnsi="Times New Roman" w:cs="Times New Roman"/>
          <w:sz w:val="24"/>
          <w:szCs w:val="24"/>
        </w:rPr>
      </w:pPr>
      <w:r w:rsidRPr="00E41D26">
        <w:rPr>
          <w:rFonts w:ascii="Times New Roman" w:hAnsi="Times New Roman" w:cs="Times New Roman"/>
          <w:sz w:val="24"/>
          <w:szCs w:val="24"/>
        </w:rPr>
        <w:t xml:space="preserve">Skidmore College </w:t>
      </w:r>
    </w:p>
    <w:p w14:paraId="36A29DB2" w14:textId="77777777" w:rsidR="002A3153" w:rsidRPr="00E41D26" w:rsidRDefault="002A3153" w:rsidP="002A3153">
      <w:pPr>
        <w:spacing w:line="240" w:lineRule="auto"/>
        <w:rPr>
          <w:rFonts w:ascii="Times New Roman" w:hAnsi="Times New Roman" w:cs="Times New Roman"/>
          <w:sz w:val="24"/>
          <w:szCs w:val="24"/>
        </w:rPr>
      </w:pPr>
      <w:r w:rsidRPr="00E41D26">
        <w:rPr>
          <w:rFonts w:ascii="Times New Roman" w:hAnsi="Times New Roman" w:cs="Times New Roman"/>
          <w:sz w:val="24"/>
          <w:szCs w:val="24"/>
        </w:rPr>
        <w:t>Saratoga Springs, NY 12866</w:t>
      </w:r>
    </w:p>
    <w:p w14:paraId="1788938D" w14:textId="77777777" w:rsidR="002A3153" w:rsidRPr="00E41D26" w:rsidRDefault="002A3153" w:rsidP="002A3153">
      <w:pPr>
        <w:spacing w:line="240" w:lineRule="auto"/>
        <w:rPr>
          <w:rFonts w:ascii="Times New Roman" w:hAnsi="Times New Roman" w:cs="Times New Roman"/>
          <w:sz w:val="24"/>
          <w:szCs w:val="24"/>
        </w:rPr>
      </w:pPr>
    </w:p>
    <w:p w14:paraId="6D91528D" w14:textId="77777777" w:rsidR="002A3153" w:rsidRPr="00E41D26" w:rsidRDefault="002A3153" w:rsidP="002A3153">
      <w:pPr>
        <w:spacing w:line="240" w:lineRule="auto"/>
        <w:rPr>
          <w:rFonts w:ascii="Times New Roman" w:hAnsi="Times New Roman" w:cs="Times New Roman"/>
          <w:sz w:val="24"/>
          <w:szCs w:val="24"/>
        </w:rPr>
      </w:pPr>
      <w:r w:rsidRPr="00E41D26">
        <w:rPr>
          <w:rFonts w:ascii="Times New Roman" w:hAnsi="Times New Roman" w:cs="Times New Roman"/>
          <w:sz w:val="24"/>
          <w:szCs w:val="24"/>
        </w:rPr>
        <w:t xml:space="preserve">Email: </w:t>
      </w:r>
      <w:hyperlink r:id="rId4" w:history="1">
        <w:r w:rsidRPr="00E41D26">
          <w:rPr>
            <w:rStyle w:val="Hyperlink"/>
            <w:rFonts w:ascii="Times New Roman" w:hAnsi="Times New Roman" w:cs="Times New Roman"/>
            <w:sz w:val="24"/>
            <w:szCs w:val="24"/>
          </w:rPr>
          <w:t>jsegrave@skidmore.edu</w:t>
        </w:r>
      </w:hyperlink>
    </w:p>
    <w:p w14:paraId="7B18CC40" w14:textId="77777777" w:rsidR="002A3153" w:rsidRPr="00E41D26" w:rsidRDefault="002A3153" w:rsidP="002A3153">
      <w:pPr>
        <w:spacing w:line="240" w:lineRule="auto"/>
        <w:rPr>
          <w:rFonts w:ascii="Times New Roman" w:hAnsi="Times New Roman" w:cs="Times New Roman"/>
          <w:sz w:val="24"/>
          <w:szCs w:val="24"/>
        </w:rPr>
      </w:pPr>
    </w:p>
    <w:p w14:paraId="0160BC26" w14:textId="77777777" w:rsidR="002A3153" w:rsidRPr="00E41D26" w:rsidRDefault="002A3153" w:rsidP="002A3153">
      <w:pPr>
        <w:spacing w:line="240" w:lineRule="auto"/>
        <w:rPr>
          <w:rFonts w:ascii="Times New Roman" w:hAnsi="Times New Roman" w:cs="Times New Roman"/>
          <w:sz w:val="24"/>
          <w:szCs w:val="24"/>
        </w:rPr>
      </w:pPr>
      <w:r w:rsidRPr="00E41D26">
        <w:rPr>
          <w:rFonts w:ascii="Times New Roman" w:hAnsi="Times New Roman" w:cs="Times New Roman"/>
          <w:sz w:val="24"/>
          <w:szCs w:val="24"/>
        </w:rPr>
        <w:t xml:space="preserve">Word count (body): </w:t>
      </w:r>
      <w:r>
        <w:rPr>
          <w:rFonts w:ascii="Times New Roman" w:hAnsi="Times New Roman" w:cs="Times New Roman"/>
          <w:sz w:val="24"/>
          <w:szCs w:val="24"/>
        </w:rPr>
        <w:t>1012</w:t>
      </w:r>
    </w:p>
    <w:p w14:paraId="771EABE2" w14:textId="77777777" w:rsidR="002A3153" w:rsidRPr="00E41D26" w:rsidRDefault="002A3153" w:rsidP="002A3153">
      <w:pPr>
        <w:spacing w:line="240" w:lineRule="auto"/>
        <w:rPr>
          <w:rFonts w:ascii="Times New Roman" w:hAnsi="Times New Roman" w:cs="Times New Roman"/>
          <w:sz w:val="24"/>
          <w:szCs w:val="24"/>
        </w:rPr>
      </w:pPr>
    </w:p>
    <w:p w14:paraId="6EB4F223" w14:textId="77777777" w:rsidR="002A3153" w:rsidRPr="00E41D26" w:rsidRDefault="002A3153" w:rsidP="002A3153">
      <w:pPr>
        <w:spacing w:line="240" w:lineRule="auto"/>
        <w:rPr>
          <w:rFonts w:ascii="Times New Roman" w:hAnsi="Times New Roman" w:cs="Times New Roman"/>
          <w:sz w:val="24"/>
          <w:szCs w:val="24"/>
        </w:rPr>
      </w:pPr>
      <w:proofErr w:type="spellStart"/>
      <w:r w:rsidRPr="00E41D26">
        <w:rPr>
          <w:rFonts w:ascii="Times New Roman" w:hAnsi="Times New Roman" w:cs="Times New Roman"/>
          <w:sz w:val="24"/>
          <w:szCs w:val="24"/>
        </w:rPr>
        <w:t>Wenn</w:t>
      </w:r>
      <w:proofErr w:type="spellEnd"/>
      <w:r w:rsidRPr="00E41D26">
        <w:rPr>
          <w:rFonts w:ascii="Times New Roman" w:hAnsi="Times New Roman" w:cs="Times New Roman"/>
          <w:sz w:val="24"/>
          <w:szCs w:val="24"/>
        </w:rPr>
        <w:t xml:space="preserve">, Stephen, and Robert Barney. </w:t>
      </w:r>
      <w:r w:rsidRPr="00E41D26">
        <w:rPr>
          <w:rFonts w:ascii="Times New Roman" w:hAnsi="Times New Roman" w:cs="Times New Roman"/>
          <w:i/>
          <w:sz w:val="24"/>
          <w:szCs w:val="24"/>
        </w:rPr>
        <w:t>The Gold in the Rings: The People and Events that Transformed the Olympic Games.</w:t>
      </w:r>
      <w:r w:rsidRPr="00E41D26">
        <w:rPr>
          <w:rFonts w:ascii="Times New Roman" w:hAnsi="Times New Roman" w:cs="Times New Roman"/>
          <w:sz w:val="24"/>
          <w:szCs w:val="24"/>
        </w:rPr>
        <w:t xml:space="preserve"> Champaign, IL: University of Illinois Press, 2020</w:t>
      </w:r>
      <w:r>
        <w:rPr>
          <w:rFonts w:ascii="Times New Roman" w:hAnsi="Times New Roman" w:cs="Times New Roman"/>
          <w:sz w:val="24"/>
          <w:szCs w:val="24"/>
        </w:rPr>
        <w:t>, 336 pages.</w:t>
      </w:r>
    </w:p>
    <w:p w14:paraId="2EBA29D1" w14:textId="77777777" w:rsidR="002A3153" w:rsidRPr="00E41D26" w:rsidRDefault="002A3153" w:rsidP="002A3153">
      <w:pPr>
        <w:spacing w:line="240" w:lineRule="auto"/>
        <w:rPr>
          <w:rFonts w:ascii="Times New Roman" w:hAnsi="Times New Roman" w:cs="Times New Roman"/>
          <w:sz w:val="24"/>
          <w:szCs w:val="24"/>
        </w:rPr>
      </w:pPr>
    </w:p>
    <w:p w14:paraId="36E30F91" w14:textId="77777777" w:rsidR="002A3153" w:rsidRPr="00E41D26" w:rsidRDefault="002A3153" w:rsidP="002A3153">
      <w:pPr>
        <w:ind w:firstLine="720"/>
        <w:rPr>
          <w:rFonts w:ascii="Times New Roman" w:hAnsi="Times New Roman" w:cs="Times New Roman"/>
          <w:sz w:val="24"/>
          <w:szCs w:val="24"/>
        </w:rPr>
      </w:pPr>
      <w:r w:rsidRPr="00E41D26">
        <w:rPr>
          <w:rFonts w:ascii="Times New Roman" w:hAnsi="Times New Roman" w:cs="Times New Roman"/>
          <w:i/>
          <w:sz w:val="24"/>
          <w:szCs w:val="24"/>
        </w:rPr>
        <w:t>The Gold in the Rings</w:t>
      </w:r>
      <w:r w:rsidRPr="00E41D26">
        <w:rPr>
          <w:rFonts w:ascii="Times New Roman" w:hAnsi="Times New Roman" w:cs="Times New Roman"/>
          <w:sz w:val="24"/>
          <w:szCs w:val="24"/>
        </w:rPr>
        <w:t xml:space="preserve"> is the suitable companion to the authors’ two other books on the topic of the “business” of the modern Olympic Game, namely </w:t>
      </w:r>
      <w:r w:rsidRPr="00E41D26">
        <w:rPr>
          <w:rFonts w:ascii="Times New Roman" w:hAnsi="Times New Roman" w:cs="Times New Roman"/>
          <w:i/>
          <w:sz w:val="24"/>
          <w:szCs w:val="24"/>
        </w:rPr>
        <w:t>Selling the Five Rings: The International Olympic Committee and the Rise of Commercialism</w:t>
      </w:r>
      <w:r w:rsidRPr="00E41D26">
        <w:rPr>
          <w:rFonts w:ascii="Times New Roman" w:hAnsi="Times New Roman" w:cs="Times New Roman"/>
          <w:sz w:val="24"/>
          <w:szCs w:val="24"/>
        </w:rPr>
        <w:t xml:space="preserve"> (2004) and </w:t>
      </w:r>
      <w:r w:rsidRPr="00E41D26">
        <w:rPr>
          <w:rFonts w:ascii="Times New Roman" w:hAnsi="Times New Roman" w:cs="Times New Roman"/>
          <w:i/>
          <w:sz w:val="24"/>
          <w:szCs w:val="24"/>
        </w:rPr>
        <w:t>Tarnished Rings: The International Olympic Committee and the Salt Lake City Bid Scandal</w:t>
      </w:r>
      <w:r w:rsidRPr="00E41D26">
        <w:rPr>
          <w:rFonts w:ascii="Times New Roman" w:hAnsi="Times New Roman" w:cs="Times New Roman"/>
          <w:sz w:val="24"/>
          <w:szCs w:val="24"/>
        </w:rPr>
        <w:t xml:space="preserve"> (2011)</w:t>
      </w:r>
      <w:proofErr w:type="gramStart"/>
      <w:r w:rsidRPr="00E41D26">
        <w:rPr>
          <w:rFonts w:ascii="Times New Roman" w:hAnsi="Times New Roman" w:cs="Times New Roman"/>
          <w:sz w:val="24"/>
          <w:szCs w:val="24"/>
        </w:rPr>
        <w:t xml:space="preserve">.  </w:t>
      </w:r>
      <w:proofErr w:type="gramEnd"/>
      <w:r w:rsidRPr="00E41D26">
        <w:rPr>
          <w:rFonts w:ascii="Times New Roman" w:hAnsi="Times New Roman" w:cs="Times New Roman"/>
          <w:sz w:val="24"/>
          <w:szCs w:val="24"/>
        </w:rPr>
        <w:t xml:space="preserve">Taken collectively, </w:t>
      </w:r>
      <w:proofErr w:type="spellStart"/>
      <w:r w:rsidRPr="00E41D26">
        <w:rPr>
          <w:rFonts w:ascii="Times New Roman" w:hAnsi="Times New Roman" w:cs="Times New Roman"/>
          <w:sz w:val="24"/>
          <w:szCs w:val="24"/>
        </w:rPr>
        <w:t>Wenn</w:t>
      </w:r>
      <w:proofErr w:type="spellEnd"/>
      <w:r w:rsidRPr="00E41D26">
        <w:rPr>
          <w:rFonts w:ascii="Times New Roman" w:hAnsi="Times New Roman" w:cs="Times New Roman"/>
          <w:sz w:val="24"/>
          <w:szCs w:val="24"/>
        </w:rPr>
        <w:t xml:space="preserve"> and Barney’s trilogy represent some of the very best Olympic scholarship, clearly cementing the reputation of both as two of our most </w:t>
      </w:r>
      <w:r>
        <w:rPr>
          <w:rFonts w:ascii="Times New Roman" w:hAnsi="Times New Roman" w:cs="Times New Roman"/>
          <w:sz w:val="24"/>
          <w:szCs w:val="24"/>
        </w:rPr>
        <w:t xml:space="preserve">distinguished and </w:t>
      </w:r>
      <w:r w:rsidRPr="00E41D26">
        <w:rPr>
          <w:rFonts w:ascii="Times New Roman" w:hAnsi="Times New Roman" w:cs="Times New Roman"/>
          <w:sz w:val="24"/>
          <w:szCs w:val="24"/>
        </w:rPr>
        <w:t xml:space="preserve">accomplished Olympic historians. </w:t>
      </w:r>
    </w:p>
    <w:p w14:paraId="3FD902F2" w14:textId="77777777" w:rsidR="002A3153" w:rsidRPr="00E41D26" w:rsidRDefault="002A3153" w:rsidP="002A3153">
      <w:pPr>
        <w:ind w:firstLine="720"/>
        <w:rPr>
          <w:rFonts w:ascii="Times New Roman" w:hAnsi="Times New Roman" w:cs="Times New Roman"/>
          <w:sz w:val="24"/>
          <w:szCs w:val="24"/>
        </w:rPr>
      </w:pPr>
      <w:r w:rsidRPr="00E41D26">
        <w:rPr>
          <w:rFonts w:ascii="Times New Roman" w:hAnsi="Times New Roman" w:cs="Times New Roman"/>
          <w:sz w:val="24"/>
          <w:szCs w:val="24"/>
        </w:rPr>
        <w:t xml:space="preserve">At heart, </w:t>
      </w:r>
      <w:r w:rsidRPr="00FA5C43">
        <w:rPr>
          <w:rFonts w:ascii="Times New Roman" w:hAnsi="Times New Roman" w:cs="Times New Roman"/>
          <w:i/>
          <w:sz w:val="24"/>
          <w:szCs w:val="24"/>
        </w:rPr>
        <w:t xml:space="preserve">The </w:t>
      </w:r>
      <w:r w:rsidRPr="00E41D26">
        <w:rPr>
          <w:rFonts w:ascii="Times New Roman" w:hAnsi="Times New Roman" w:cs="Times New Roman"/>
          <w:i/>
          <w:sz w:val="24"/>
          <w:szCs w:val="24"/>
        </w:rPr>
        <w:t>Gold in the Rings</w:t>
      </w:r>
      <w:r w:rsidRPr="00E41D26">
        <w:rPr>
          <w:rFonts w:ascii="Times New Roman" w:hAnsi="Times New Roman" w:cs="Times New Roman"/>
          <w:sz w:val="24"/>
          <w:szCs w:val="24"/>
        </w:rPr>
        <w:t xml:space="preserve"> is about Olympic “money matters,” and, given the fact that the International Olympic Committee (IOC) is awash in money of late, the book captures in fascinating detail the intricate story of the transformation of the Olympics from a</w:t>
      </w:r>
      <w:r>
        <w:rPr>
          <w:rFonts w:ascii="Times New Roman" w:hAnsi="Times New Roman" w:cs="Times New Roman"/>
          <w:sz w:val="24"/>
          <w:szCs w:val="24"/>
        </w:rPr>
        <w:t xml:space="preserve">n </w:t>
      </w:r>
      <w:r w:rsidRPr="00E41D26">
        <w:rPr>
          <w:rFonts w:ascii="Times New Roman" w:hAnsi="Times New Roman" w:cs="Times New Roman"/>
          <w:sz w:val="24"/>
          <w:szCs w:val="24"/>
        </w:rPr>
        <w:t>early 20</w:t>
      </w:r>
      <w:r w:rsidRPr="00E41D26">
        <w:rPr>
          <w:rFonts w:ascii="Times New Roman" w:hAnsi="Times New Roman" w:cs="Times New Roman"/>
          <w:sz w:val="24"/>
          <w:szCs w:val="24"/>
          <w:vertAlign w:val="superscript"/>
        </w:rPr>
        <w:t>th</w:t>
      </w:r>
      <w:r w:rsidRPr="00E41D26">
        <w:rPr>
          <w:rFonts w:ascii="Times New Roman" w:hAnsi="Times New Roman" w:cs="Times New Roman"/>
          <w:sz w:val="24"/>
          <w:szCs w:val="24"/>
        </w:rPr>
        <w:t xml:space="preserve"> century financial curiosity into a 21</w:t>
      </w:r>
      <w:r w:rsidRPr="00E41D26">
        <w:rPr>
          <w:rFonts w:ascii="Times New Roman" w:hAnsi="Times New Roman" w:cs="Times New Roman"/>
          <w:sz w:val="24"/>
          <w:szCs w:val="24"/>
          <w:vertAlign w:val="superscript"/>
        </w:rPr>
        <w:t>st</w:t>
      </w:r>
      <w:r w:rsidRPr="00E41D26">
        <w:rPr>
          <w:rFonts w:ascii="Times New Roman" w:hAnsi="Times New Roman" w:cs="Times New Roman"/>
          <w:sz w:val="24"/>
          <w:szCs w:val="24"/>
        </w:rPr>
        <w:t xml:space="preserve"> century commercial behemoth, from a </w:t>
      </w:r>
      <w:r>
        <w:rPr>
          <w:rFonts w:ascii="Times New Roman" w:hAnsi="Times New Roman" w:cs="Times New Roman"/>
          <w:sz w:val="24"/>
          <w:szCs w:val="24"/>
        </w:rPr>
        <w:t>prominent</w:t>
      </w:r>
      <w:r w:rsidRPr="00E41D26">
        <w:rPr>
          <w:rFonts w:ascii="Times New Roman" w:hAnsi="Times New Roman" w:cs="Times New Roman"/>
          <w:sz w:val="24"/>
          <w:szCs w:val="24"/>
        </w:rPr>
        <w:t xml:space="preserve"> global sports enterprise into an equally </w:t>
      </w:r>
      <w:r>
        <w:rPr>
          <w:rFonts w:ascii="Times New Roman" w:hAnsi="Times New Roman" w:cs="Times New Roman"/>
          <w:sz w:val="24"/>
          <w:szCs w:val="24"/>
        </w:rPr>
        <w:t>prominent</w:t>
      </w:r>
      <w:r w:rsidRPr="00E41D26">
        <w:rPr>
          <w:rFonts w:ascii="Times New Roman" w:hAnsi="Times New Roman" w:cs="Times New Roman"/>
          <w:sz w:val="24"/>
          <w:szCs w:val="24"/>
        </w:rPr>
        <w:t xml:space="preserve"> global commercial phenomenon</w:t>
      </w:r>
      <w:r>
        <w:rPr>
          <w:rFonts w:ascii="Times New Roman" w:hAnsi="Times New Roman" w:cs="Times New Roman"/>
          <w:sz w:val="24"/>
          <w:szCs w:val="24"/>
        </w:rPr>
        <w:t>, an expression of what Olympic historian Jules Boykoff calls ce</w:t>
      </w:r>
      <w:r w:rsidRPr="00E41D26">
        <w:rPr>
          <w:rFonts w:ascii="Times New Roman" w:hAnsi="Times New Roman" w:cs="Times New Roman"/>
          <w:sz w:val="24"/>
          <w:szCs w:val="24"/>
        </w:rPr>
        <w:t xml:space="preserve">lebration capitalism. From a more ideological perspective, </w:t>
      </w:r>
      <w:r>
        <w:rPr>
          <w:rFonts w:ascii="Times New Roman" w:hAnsi="Times New Roman" w:cs="Times New Roman"/>
          <w:i/>
          <w:sz w:val="24"/>
          <w:szCs w:val="24"/>
        </w:rPr>
        <w:t>The G</w:t>
      </w:r>
      <w:r w:rsidRPr="00E41D26">
        <w:rPr>
          <w:rFonts w:ascii="Times New Roman" w:hAnsi="Times New Roman" w:cs="Times New Roman"/>
          <w:i/>
          <w:sz w:val="24"/>
          <w:szCs w:val="24"/>
        </w:rPr>
        <w:t>old in the Rings</w:t>
      </w:r>
      <w:r w:rsidRPr="00E41D26">
        <w:rPr>
          <w:rFonts w:ascii="Times New Roman" w:hAnsi="Times New Roman" w:cs="Times New Roman"/>
          <w:sz w:val="24"/>
          <w:szCs w:val="24"/>
        </w:rPr>
        <w:t xml:space="preserve"> traces the ways in which the Olympics have emerged out of a system of international politics and diplomacy undergirded by a liberal capitalist world order. More specifically, </w:t>
      </w:r>
      <w:r>
        <w:rPr>
          <w:rFonts w:ascii="Times New Roman" w:hAnsi="Times New Roman" w:cs="Times New Roman"/>
          <w:i/>
          <w:sz w:val="24"/>
          <w:szCs w:val="24"/>
        </w:rPr>
        <w:t>The G</w:t>
      </w:r>
      <w:r w:rsidRPr="00E41D26">
        <w:rPr>
          <w:rFonts w:ascii="Times New Roman" w:hAnsi="Times New Roman" w:cs="Times New Roman"/>
          <w:i/>
          <w:sz w:val="24"/>
          <w:szCs w:val="24"/>
        </w:rPr>
        <w:t>old in the Rings</w:t>
      </w:r>
      <w:r w:rsidRPr="00E41D26">
        <w:rPr>
          <w:rFonts w:ascii="Times New Roman" w:hAnsi="Times New Roman" w:cs="Times New Roman"/>
          <w:sz w:val="24"/>
          <w:szCs w:val="24"/>
        </w:rPr>
        <w:t xml:space="preserve"> traces the growth of the Olympics as a </w:t>
      </w:r>
      <w:r>
        <w:rPr>
          <w:rFonts w:ascii="Times New Roman" w:hAnsi="Times New Roman" w:cs="Times New Roman"/>
          <w:sz w:val="24"/>
          <w:szCs w:val="24"/>
        </w:rPr>
        <w:t xml:space="preserve">contemporary </w:t>
      </w:r>
      <w:r w:rsidRPr="00E41D26">
        <w:rPr>
          <w:rFonts w:ascii="Times New Roman" w:hAnsi="Times New Roman" w:cs="Times New Roman"/>
          <w:sz w:val="24"/>
          <w:szCs w:val="24"/>
        </w:rPr>
        <w:t xml:space="preserve">commercial mega-institution from Avery Brundage’s IOC Presidency (1952-72) to the </w:t>
      </w:r>
      <w:r w:rsidRPr="00E41D26">
        <w:rPr>
          <w:rFonts w:ascii="Times New Roman" w:hAnsi="Times New Roman" w:cs="Times New Roman"/>
          <w:sz w:val="24"/>
          <w:szCs w:val="24"/>
        </w:rPr>
        <w:lastRenderedPageBreak/>
        <w:t>Presidency of Jacques Rogge (2001-2013). The more recent Thomas Bach years (2013-date) are</w:t>
      </w:r>
      <w:r>
        <w:rPr>
          <w:rFonts w:ascii="Times New Roman" w:hAnsi="Times New Roman" w:cs="Times New Roman"/>
          <w:sz w:val="24"/>
          <w:szCs w:val="24"/>
        </w:rPr>
        <w:t xml:space="preserve"> </w:t>
      </w:r>
      <w:r w:rsidRPr="00E41D26">
        <w:rPr>
          <w:rFonts w:ascii="Times New Roman" w:hAnsi="Times New Roman" w:cs="Times New Roman"/>
          <w:sz w:val="24"/>
          <w:szCs w:val="24"/>
        </w:rPr>
        <w:t>only dealt with in brief</w:t>
      </w:r>
      <w:proofErr w:type="gramStart"/>
      <w:r w:rsidRPr="00E41D26">
        <w:rPr>
          <w:rFonts w:ascii="Times New Roman" w:hAnsi="Times New Roman" w:cs="Times New Roman"/>
          <w:sz w:val="24"/>
          <w:szCs w:val="24"/>
        </w:rPr>
        <w:t xml:space="preserve">.  </w:t>
      </w:r>
      <w:proofErr w:type="gramEnd"/>
    </w:p>
    <w:p w14:paraId="0352CC85" w14:textId="77777777" w:rsidR="002A3153" w:rsidRPr="00E41D26" w:rsidRDefault="002A3153" w:rsidP="002A3153">
      <w:pPr>
        <w:ind w:firstLine="720"/>
        <w:rPr>
          <w:rFonts w:ascii="Times New Roman" w:hAnsi="Times New Roman" w:cs="Times New Roman"/>
          <w:sz w:val="24"/>
          <w:szCs w:val="24"/>
        </w:rPr>
      </w:pPr>
      <w:r w:rsidRPr="00E41D26">
        <w:rPr>
          <w:rFonts w:ascii="Times New Roman" w:hAnsi="Times New Roman" w:cs="Times New Roman"/>
          <w:sz w:val="24"/>
          <w:szCs w:val="24"/>
        </w:rPr>
        <w:t xml:space="preserve">The book has two primary goals: first, to isolate and discuss milestone events that illuminate the financial history of the IOC in terms of revenue generation, and second, to offer insights into some of the significant and influential characters that </w:t>
      </w:r>
      <w:r>
        <w:rPr>
          <w:rFonts w:ascii="Times New Roman" w:hAnsi="Times New Roman" w:cs="Times New Roman"/>
          <w:sz w:val="24"/>
          <w:szCs w:val="24"/>
        </w:rPr>
        <w:t>powered</w:t>
      </w:r>
      <w:r w:rsidRPr="00E41D26">
        <w:rPr>
          <w:rFonts w:ascii="Times New Roman" w:hAnsi="Times New Roman" w:cs="Times New Roman"/>
          <w:sz w:val="24"/>
          <w:szCs w:val="24"/>
        </w:rPr>
        <w:t xml:space="preserve"> the story. In short, the book seeks to identify and assess the key people and moments that shaped the IOC’s role as guardian of the Games </w:t>
      </w:r>
      <w:r>
        <w:rPr>
          <w:rFonts w:ascii="Times New Roman" w:hAnsi="Times New Roman" w:cs="Times New Roman"/>
          <w:sz w:val="24"/>
          <w:szCs w:val="24"/>
        </w:rPr>
        <w:t xml:space="preserve">and its brand </w:t>
      </w:r>
      <w:r w:rsidRPr="00E41D26">
        <w:rPr>
          <w:rFonts w:ascii="Times New Roman" w:hAnsi="Times New Roman" w:cs="Times New Roman"/>
          <w:sz w:val="24"/>
          <w:szCs w:val="24"/>
        </w:rPr>
        <w:t>in the age of increasing commerc</w:t>
      </w:r>
      <w:r>
        <w:rPr>
          <w:rFonts w:ascii="Times New Roman" w:hAnsi="Times New Roman" w:cs="Times New Roman"/>
          <w:sz w:val="24"/>
          <w:szCs w:val="24"/>
        </w:rPr>
        <w:t>ialization</w:t>
      </w:r>
      <w:r w:rsidRPr="00E41D26">
        <w:rPr>
          <w:rFonts w:ascii="Times New Roman" w:hAnsi="Times New Roman" w:cs="Times New Roman"/>
          <w:sz w:val="24"/>
          <w:szCs w:val="24"/>
        </w:rPr>
        <w:t xml:space="preserve"> and globalization.</w:t>
      </w:r>
    </w:p>
    <w:p w14:paraId="1A7CAC30" w14:textId="77777777" w:rsidR="002A3153" w:rsidRDefault="002A3153" w:rsidP="002A3153">
      <w:pPr>
        <w:ind w:firstLine="720"/>
        <w:rPr>
          <w:rFonts w:ascii="Times New Roman" w:hAnsi="Times New Roman" w:cs="Times New Roman"/>
          <w:sz w:val="24"/>
          <w:szCs w:val="24"/>
        </w:rPr>
      </w:pPr>
      <w:r w:rsidRPr="00E41D26">
        <w:rPr>
          <w:rFonts w:ascii="Times New Roman" w:hAnsi="Times New Roman" w:cs="Times New Roman"/>
          <w:sz w:val="24"/>
          <w:szCs w:val="24"/>
        </w:rPr>
        <w:t xml:space="preserve">As a narrative vehicle to anchor their analysis of the IOC’s </w:t>
      </w:r>
      <w:r>
        <w:rPr>
          <w:rFonts w:ascii="Times New Roman" w:hAnsi="Times New Roman" w:cs="Times New Roman"/>
          <w:sz w:val="24"/>
          <w:szCs w:val="24"/>
        </w:rPr>
        <w:t xml:space="preserve">transformation from a </w:t>
      </w:r>
      <w:r w:rsidRPr="00E41D26">
        <w:rPr>
          <w:rFonts w:ascii="Times New Roman" w:hAnsi="Times New Roman" w:cs="Times New Roman"/>
          <w:sz w:val="24"/>
          <w:szCs w:val="24"/>
        </w:rPr>
        <w:t xml:space="preserve">once financially constrained </w:t>
      </w:r>
      <w:r>
        <w:rPr>
          <w:rFonts w:ascii="Times New Roman" w:hAnsi="Times New Roman" w:cs="Times New Roman"/>
          <w:sz w:val="24"/>
          <w:szCs w:val="24"/>
        </w:rPr>
        <w:t xml:space="preserve">organization </w:t>
      </w:r>
      <w:r w:rsidRPr="00E41D26">
        <w:rPr>
          <w:rFonts w:ascii="Times New Roman" w:hAnsi="Times New Roman" w:cs="Times New Roman"/>
          <w:sz w:val="24"/>
          <w:szCs w:val="24"/>
        </w:rPr>
        <w:t>into what is now a</w:t>
      </w:r>
      <w:r>
        <w:rPr>
          <w:rFonts w:ascii="Times New Roman" w:hAnsi="Times New Roman" w:cs="Times New Roman"/>
          <w:sz w:val="24"/>
          <w:szCs w:val="24"/>
        </w:rPr>
        <w:t>n organization o</w:t>
      </w:r>
      <w:r w:rsidRPr="00E41D26">
        <w:rPr>
          <w:rFonts w:ascii="Times New Roman" w:hAnsi="Times New Roman" w:cs="Times New Roman"/>
          <w:sz w:val="24"/>
          <w:szCs w:val="24"/>
        </w:rPr>
        <w:t xml:space="preserve">f significant wealth and corporate power, the authors identify ten </w:t>
      </w:r>
      <w:r>
        <w:rPr>
          <w:rFonts w:ascii="Times New Roman" w:hAnsi="Times New Roman" w:cs="Times New Roman"/>
          <w:sz w:val="24"/>
          <w:szCs w:val="24"/>
        </w:rPr>
        <w:t>key</w:t>
      </w:r>
      <w:r w:rsidRPr="00E41D26">
        <w:rPr>
          <w:rFonts w:ascii="Times New Roman" w:hAnsi="Times New Roman" w:cs="Times New Roman"/>
          <w:sz w:val="24"/>
          <w:szCs w:val="24"/>
        </w:rPr>
        <w:t xml:space="preserve"> events, events generally linked to growth in television rights and corporate sponsorship. The ten events include those that: </w:t>
      </w:r>
      <w:r>
        <w:rPr>
          <w:rFonts w:ascii="Times New Roman" w:hAnsi="Times New Roman" w:cs="Times New Roman"/>
          <w:sz w:val="24"/>
          <w:szCs w:val="24"/>
        </w:rPr>
        <w:t xml:space="preserve">(1) </w:t>
      </w:r>
      <w:r w:rsidRPr="00E41D26">
        <w:rPr>
          <w:rFonts w:ascii="Times New Roman" w:hAnsi="Times New Roman" w:cs="Times New Roman"/>
          <w:sz w:val="24"/>
          <w:szCs w:val="24"/>
        </w:rPr>
        <w:t xml:space="preserve">triggered or further solidified the power of the Olympic brand, namely, the </w:t>
      </w:r>
      <w:r>
        <w:rPr>
          <w:rFonts w:ascii="Times New Roman" w:hAnsi="Times New Roman" w:cs="Times New Roman"/>
          <w:sz w:val="24"/>
          <w:szCs w:val="24"/>
        </w:rPr>
        <w:t>dispute</w:t>
      </w:r>
      <w:r w:rsidRPr="00E41D26">
        <w:rPr>
          <w:rFonts w:ascii="Times New Roman" w:hAnsi="Times New Roman" w:cs="Times New Roman"/>
          <w:sz w:val="24"/>
          <w:szCs w:val="24"/>
        </w:rPr>
        <w:t xml:space="preserve"> between </w:t>
      </w:r>
      <w:r>
        <w:rPr>
          <w:rFonts w:ascii="Times New Roman" w:hAnsi="Times New Roman" w:cs="Times New Roman"/>
          <w:sz w:val="24"/>
          <w:szCs w:val="24"/>
        </w:rPr>
        <w:t xml:space="preserve">businessman </w:t>
      </w:r>
      <w:r w:rsidRPr="00E41D26">
        <w:rPr>
          <w:rFonts w:ascii="Times New Roman" w:hAnsi="Times New Roman" w:cs="Times New Roman"/>
          <w:sz w:val="24"/>
          <w:szCs w:val="24"/>
        </w:rPr>
        <w:t>Paul Helms and Avery Brundage</w:t>
      </w:r>
      <w:r>
        <w:rPr>
          <w:rFonts w:ascii="Times New Roman" w:hAnsi="Times New Roman" w:cs="Times New Roman"/>
          <w:sz w:val="24"/>
          <w:szCs w:val="24"/>
        </w:rPr>
        <w:t xml:space="preserve">, </w:t>
      </w:r>
      <w:r w:rsidRPr="00E41D26">
        <w:rPr>
          <w:rFonts w:ascii="Times New Roman" w:hAnsi="Times New Roman" w:cs="Times New Roman"/>
          <w:sz w:val="24"/>
          <w:szCs w:val="24"/>
        </w:rPr>
        <w:t>the watershed 1984 Los Angeles Olympics</w:t>
      </w:r>
      <w:r>
        <w:rPr>
          <w:rFonts w:ascii="Times New Roman" w:hAnsi="Times New Roman" w:cs="Times New Roman"/>
          <w:sz w:val="24"/>
          <w:szCs w:val="24"/>
        </w:rPr>
        <w:t xml:space="preserve"> and the privatization of the local organizing committee</w:t>
      </w:r>
      <w:r w:rsidRPr="00E41D26">
        <w:rPr>
          <w:rFonts w:ascii="Times New Roman" w:hAnsi="Times New Roman" w:cs="Times New Roman"/>
          <w:sz w:val="24"/>
          <w:szCs w:val="24"/>
        </w:rPr>
        <w:t xml:space="preserve">, and the establishment of the </w:t>
      </w:r>
      <w:r>
        <w:rPr>
          <w:rFonts w:ascii="Times New Roman" w:hAnsi="Times New Roman" w:cs="Times New Roman"/>
          <w:sz w:val="24"/>
          <w:szCs w:val="24"/>
        </w:rPr>
        <w:t xml:space="preserve">highly successful </w:t>
      </w:r>
      <w:r w:rsidRPr="00E41D26">
        <w:rPr>
          <w:rFonts w:ascii="Times New Roman" w:hAnsi="Times New Roman" w:cs="Times New Roman"/>
          <w:sz w:val="24"/>
          <w:szCs w:val="24"/>
        </w:rPr>
        <w:t xml:space="preserve">“Total Olympic Program”; </w:t>
      </w:r>
      <w:r>
        <w:rPr>
          <w:rFonts w:ascii="Times New Roman" w:hAnsi="Times New Roman" w:cs="Times New Roman"/>
          <w:sz w:val="24"/>
          <w:szCs w:val="24"/>
        </w:rPr>
        <w:t xml:space="preserve">(2) </w:t>
      </w:r>
      <w:r w:rsidRPr="00E41D26">
        <w:rPr>
          <w:rFonts w:ascii="Times New Roman" w:hAnsi="Times New Roman" w:cs="Times New Roman"/>
          <w:sz w:val="24"/>
          <w:szCs w:val="24"/>
        </w:rPr>
        <w:t xml:space="preserve">involved policy formulations that heralded meaningful and lasting change in the “bottom line” of the Olympic </w:t>
      </w:r>
      <w:r>
        <w:rPr>
          <w:rFonts w:ascii="Times New Roman" w:hAnsi="Times New Roman" w:cs="Times New Roman"/>
          <w:sz w:val="24"/>
          <w:szCs w:val="24"/>
        </w:rPr>
        <w:t>T</w:t>
      </w:r>
      <w:r w:rsidRPr="00E41D26">
        <w:rPr>
          <w:rFonts w:ascii="Times New Roman" w:hAnsi="Times New Roman" w:cs="Times New Roman"/>
          <w:sz w:val="24"/>
          <w:szCs w:val="24"/>
        </w:rPr>
        <w:t>ripartite (the IOC, the International Federations of Sport and the National Olympic Committees), namely, Melbourne 1956</w:t>
      </w:r>
      <w:r>
        <w:rPr>
          <w:rFonts w:ascii="Times New Roman" w:hAnsi="Times New Roman" w:cs="Times New Roman"/>
          <w:sz w:val="24"/>
          <w:szCs w:val="24"/>
        </w:rPr>
        <w:t xml:space="preserve"> and media rights negotiations</w:t>
      </w:r>
      <w:r w:rsidRPr="00E41D26">
        <w:rPr>
          <w:rFonts w:ascii="Times New Roman" w:hAnsi="Times New Roman" w:cs="Times New Roman"/>
          <w:sz w:val="24"/>
          <w:szCs w:val="24"/>
        </w:rPr>
        <w:t xml:space="preserve">, the </w:t>
      </w:r>
      <w:r>
        <w:rPr>
          <w:rFonts w:ascii="Times New Roman" w:hAnsi="Times New Roman" w:cs="Times New Roman"/>
          <w:sz w:val="24"/>
          <w:szCs w:val="24"/>
        </w:rPr>
        <w:t>adoption of the</w:t>
      </w:r>
      <w:r w:rsidRPr="00E41D26">
        <w:rPr>
          <w:rFonts w:ascii="Times New Roman" w:hAnsi="Times New Roman" w:cs="Times New Roman"/>
          <w:sz w:val="24"/>
          <w:szCs w:val="24"/>
        </w:rPr>
        <w:t xml:space="preserve"> Rome Formula, and </w:t>
      </w:r>
      <w:r>
        <w:rPr>
          <w:rFonts w:ascii="Times New Roman" w:hAnsi="Times New Roman" w:cs="Times New Roman"/>
          <w:sz w:val="24"/>
          <w:szCs w:val="24"/>
        </w:rPr>
        <w:t xml:space="preserve">negotiations concerning the </w:t>
      </w:r>
      <w:r w:rsidRPr="00E41D26">
        <w:rPr>
          <w:rFonts w:ascii="Times New Roman" w:hAnsi="Times New Roman" w:cs="Times New Roman"/>
          <w:sz w:val="24"/>
          <w:szCs w:val="24"/>
        </w:rPr>
        <w:t xml:space="preserve">European Television Market; </w:t>
      </w:r>
      <w:r>
        <w:rPr>
          <w:rFonts w:ascii="Times New Roman" w:hAnsi="Times New Roman" w:cs="Times New Roman"/>
          <w:sz w:val="24"/>
          <w:szCs w:val="24"/>
        </w:rPr>
        <w:t xml:space="preserve">(3) </w:t>
      </w:r>
      <w:r w:rsidRPr="00E41D26">
        <w:rPr>
          <w:rFonts w:ascii="Times New Roman" w:hAnsi="Times New Roman" w:cs="Times New Roman"/>
          <w:sz w:val="24"/>
          <w:szCs w:val="24"/>
        </w:rPr>
        <w:t xml:space="preserve">challenged the IOC’s authority with respect to the distribution of commercial revenue, namely Willie </w:t>
      </w:r>
      <w:proofErr w:type="spellStart"/>
      <w:r w:rsidRPr="00E41D26">
        <w:rPr>
          <w:rFonts w:ascii="Times New Roman" w:hAnsi="Times New Roman" w:cs="Times New Roman"/>
          <w:sz w:val="24"/>
          <w:szCs w:val="24"/>
        </w:rPr>
        <w:t>Daume</w:t>
      </w:r>
      <w:proofErr w:type="spellEnd"/>
      <w:r w:rsidRPr="00E41D26">
        <w:rPr>
          <w:rFonts w:ascii="Times New Roman" w:hAnsi="Times New Roman" w:cs="Times New Roman"/>
          <w:sz w:val="24"/>
          <w:szCs w:val="24"/>
        </w:rPr>
        <w:t xml:space="preserve"> and </w:t>
      </w:r>
      <w:r>
        <w:rPr>
          <w:rFonts w:ascii="Times New Roman" w:hAnsi="Times New Roman" w:cs="Times New Roman"/>
          <w:sz w:val="24"/>
          <w:szCs w:val="24"/>
        </w:rPr>
        <w:t xml:space="preserve">the television legacy of 1972, </w:t>
      </w:r>
      <w:r w:rsidRPr="00E41D26">
        <w:rPr>
          <w:rFonts w:ascii="Times New Roman" w:hAnsi="Times New Roman" w:cs="Times New Roman"/>
          <w:sz w:val="24"/>
          <w:szCs w:val="24"/>
        </w:rPr>
        <w:t xml:space="preserve">and the Broadcasting Marketing Agreement; </w:t>
      </w:r>
      <w:r>
        <w:rPr>
          <w:rFonts w:ascii="Times New Roman" w:hAnsi="Times New Roman" w:cs="Times New Roman"/>
          <w:sz w:val="24"/>
          <w:szCs w:val="24"/>
        </w:rPr>
        <w:t xml:space="preserve">(4) </w:t>
      </w:r>
      <w:r w:rsidRPr="00E41D26">
        <w:rPr>
          <w:rFonts w:ascii="Times New Roman" w:hAnsi="Times New Roman" w:cs="Times New Roman"/>
          <w:sz w:val="24"/>
          <w:szCs w:val="24"/>
        </w:rPr>
        <w:t xml:space="preserve">forced the IOC to confront the ethical conduct of some of its members and its own managerial failures to protect its image and revenue-generating </w:t>
      </w:r>
      <w:r w:rsidRPr="00E41D26">
        <w:rPr>
          <w:rFonts w:ascii="Times New Roman" w:hAnsi="Times New Roman" w:cs="Times New Roman"/>
          <w:sz w:val="24"/>
          <w:szCs w:val="24"/>
        </w:rPr>
        <w:lastRenderedPageBreak/>
        <w:t>capacity</w:t>
      </w:r>
      <w:r>
        <w:rPr>
          <w:rFonts w:ascii="Times New Roman" w:hAnsi="Times New Roman" w:cs="Times New Roman"/>
          <w:sz w:val="24"/>
          <w:szCs w:val="24"/>
        </w:rPr>
        <w:t>, namely, the Salt Lake City Bid Scandal</w:t>
      </w:r>
      <w:r w:rsidRPr="00E41D26">
        <w:rPr>
          <w:rFonts w:ascii="Times New Roman" w:hAnsi="Times New Roman" w:cs="Times New Roman"/>
          <w:sz w:val="24"/>
          <w:szCs w:val="24"/>
        </w:rPr>
        <w:t>; and</w:t>
      </w:r>
      <w:r>
        <w:rPr>
          <w:rFonts w:ascii="Times New Roman" w:hAnsi="Times New Roman" w:cs="Times New Roman"/>
          <w:sz w:val="24"/>
          <w:szCs w:val="24"/>
        </w:rPr>
        <w:t xml:space="preserve"> (5) </w:t>
      </w:r>
      <w:r w:rsidRPr="00E41D26">
        <w:rPr>
          <w:rFonts w:ascii="Times New Roman" w:hAnsi="Times New Roman" w:cs="Times New Roman"/>
          <w:sz w:val="24"/>
          <w:szCs w:val="24"/>
        </w:rPr>
        <w:t xml:space="preserve">launched </w:t>
      </w:r>
      <w:r>
        <w:rPr>
          <w:rFonts w:ascii="Times New Roman" w:hAnsi="Times New Roman" w:cs="Times New Roman"/>
          <w:sz w:val="24"/>
          <w:szCs w:val="24"/>
        </w:rPr>
        <w:t xml:space="preserve">the </w:t>
      </w:r>
      <w:r w:rsidRPr="00E41D26">
        <w:rPr>
          <w:rFonts w:ascii="Times New Roman" w:hAnsi="Times New Roman" w:cs="Times New Roman"/>
          <w:sz w:val="24"/>
          <w:szCs w:val="24"/>
        </w:rPr>
        <w:t xml:space="preserve">discussions </w:t>
      </w:r>
      <w:r>
        <w:rPr>
          <w:rFonts w:ascii="Times New Roman" w:hAnsi="Times New Roman" w:cs="Times New Roman"/>
          <w:sz w:val="24"/>
          <w:szCs w:val="24"/>
        </w:rPr>
        <w:t xml:space="preserve">that </w:t>
      </w:r>
      <w:r w:rsidRPr="00E41D26">
        <w:rPr>
          <w:rFonts w:ascii="Times New Roman" w:hAnsi="Times New Roman" w:cs="Times New Roman"/>
          <w:sz w:val="24"/>
          <w:szCs w:val="24"/>
        </w:rPr>
        <w:t>result</w:t>
      </w:r>
      <w:r>
        <w:rPr>
          <w:rFonts w:ascii="Times New Roman" w:hAnsi="Times New Roman" w:cs="Times New Roman"/>
          <w:sz w:val="24"/>
          <w:szCs w:val="24"/>
        </w:rPr>
        <w:t>ed</w:t>
      </w:r>
      <w:r w:rsidRPr="00E41D26">
        <w:rPr>
          <w:rFonts w:ascii="Times New Roman" w:hAnsi="Times New Roman" w:cs="Times New Roman"/>
          <w:sz w:val="24"/>
          <w:szCs w:val="24"/>
        </w:rPr>
        <w:t xml:space="preserve"> in the resolution of the </w:t>
      </w:r>
      <w:r>
        <w:rPr>
          <w:rFonts w:ascii="Times New Roman" w:hAnsi="Times New Roman" w:cs="Times New Roman"/>
          <w:sz w:val="24"/>
          <w:szCs w:val="24"/>
        </w:rPr>
        <w:t xml:space="preserve">IOC’s </w:t>
      </w:r>
      <w:r w:rsidRPr="00E41D26">
        <w:rPr>
          <w:rFonts w:ascii="Times New Roman" w:hAnsi="Times New Roman" w:cs="Times New Roman"/>
          <w:sz w:val="24"/>
          <w:szCs w:val="24"/>
        </w:rPr>
        <w:t>conte</w:t>
      </w:r>
      <w:r>
        <w:rPr>
          <w:rFonts w:ascii="Times New Roman" w:hAnsi="Times New Roman" w:cs="Times New Roman"/>
          <w:sz w:val="24"/>
          <w:szCs w:val="24"/>
        </w:rPr>
        <w:t>ntious and long-conte</w:t>
      </w:r>
      <w:r w:rsidRPr="00E41D26">
        <w:rPr>
          <w:rFonts w:ascii="Times New Roman" w:hAnsi="Times New Roman" w:cs="Times New Roman"/>
          <w:sz w:val="24"/>
          <w:szCs w:val="24"/>
        </w:rPr>
        <w:t xml:space="preserve">sted </w:t>
      </w:r>
      <w:r>
        <w:rPr>
          <w:rFonts w:ascii="Times New Roman" w:hAnsi="Times New Roman" w:cs="Times New Roman"/>
          <w:sz w:val="24"/>
          <w:szCs w:val="24"/>
        </w:rPr>
        <w:t xml:space="preserve">relationship with the Unites States Olympic Committee (USOC) concerning the distribution of commercial revenue, namely </w:t>
      </w:r>
      <w:r w:rsidRPr="00E41D26">
        <w:rPr>
          <w:rFonts w:ascii="Times New Roman" w:hAnsi="Times New Roman" w:cs="Times New Roman"/>
          <w:sz w:val="24"/>
          <w:szCs w:val="24"/>
        </w:rPr>
        <w:t>the 2009 IOC Copenhagen Session</w:t>
      </w:r>
      <w:r>
        <w:rPr>
          <w:rFonts w:ascii="Times New Roman" w:hAnsi="Times New Roman" w:cs="Times New Roman"/>
          <w:sz w:val="24"/>
          <w:szCs w:val="24"/>
        </w:rPr>
        <w:t>.</w:t>
      </w:r>
      <w:r w:rsidRPr="00E41D26">
        <w:rPr>
          <w:rFonts w:ascii="Times New Roman" w:hAnsi="Times New Roman" w:cs="Times New Roman"/>
          <w:sz w:val="24"/>
          <w:szCs w:val="24"/>
        </w:rPr>
        <w:t xml:space="preserve"> </w:t>
      </w:r>
    </w:p>
    <w:p w14:paraId="3BE664D0" w14:textId="77777777" w:rsidR="002A3153" w:rsidRDefault="002A3153" w:rsidP="002A3153">
      <w:pPr>
        <w:ind w:firstLine="720"/>
        <w:rPr>
          <w:rFonts w:ascii="Times New Roman" w:hAnsi="Times New Roman" w:cs="Times New Roman"/>
          <w:sz w:val="24"/>
          <w:szCs w:val="24"/>
        </w:rPr>
      </w:pPr>
      <w:r>
        <w:rPr>
          <w:rFonts w:ascii="Times New Roman" w:hAnsi="Times New Roman" w:cs="Times New Roman"/>
          <w:sz w:val="24"/>
          <w:szCs w:val="24"/>
        </w:rPr>
        <w:t>What flavors the account of these defining moments is the authors’ description of some of the pivotal personalities who animated and defined them. The authors depict both events and characters and integrate them in ways that both entertain, instruct and bring to life the epic saga of the emergence of the modern Olympic Movement as a corporate colossus. Among the many personalities that the authors depict may be included well-known celebrities such as NBC Olympic Impresario Dick Ebersol, ABC’s Roone Arledge,</w:t>
      </w:r>
      <w:r w:rsidRPr="00FA5C43">
        <w:rPr>
          <w:rFonts w:ascii="Times New Roman" w:hAnsi="Times New Roman" w:cs="Times New Roman"/>
          <w:sz w:val="24"/>
          <w:szCs w:val="24"/>
        </w:rPr>
        <w:t xml:space="preserve"> </w:t>
      </w:r>
      <w:r>
        <w:rPr>
          <w:rFonts w:ascii="Times New Roman" w:hAnsi="Times New Roman" w:cs="Times New Roman"/>
          <w:sz w:val="24"/>
          <w:szCs w:val="24"/>
        </w:rPr>
        <w:t xml:space="preserve">Adidas’ Horst </w:t>
      </w:r>
      <w:proofErr w:type="spellStart"/>
      <w:r>
        <w:rPr>
          <w:rFonts w:ascii="Times New Roman" w:hAnsi="Times New Roman" w:cs="Times New Roman"/>
          <w:sz w:val="24"/>
          <w:szCs w:val="24"/>
        </w:rPr>
        <w:t>Dassler</w:t>
      </w:r>
      <w:proofErr w:type="spellEnd"/>
      <w:r>
        <w:rPr>
          <w:rFonts w:ascii="Times New Roman" w:hAnsi="Times New Roman" w:cs="Times New Roman"/>
          <w:sz w:val="24"/>
          <w:szCs w:val="24"/>
        </w:rPr>
        <w:t xml:space="preserve">, and Los Angeles Olympic Games Organizing Committee President Peter Ueberroth, and less well-known figures like Brundage’s legal advisor John Terrence McGovern, the President of the Melbourne Olympic Games Organizing Committee Wilfrid S. Kent Hughes, </w:t>
      </w:r>
      <w:proofErr w:type="spellStart"/>
      <w:r>
        <w:rPr>
          <w:rFonts w:ascii="Times New Roman" w:hAnsi="Times New Roman" w:cs="Times New Roman"/>
          <w:sz w:val="24"/>
          <w:szCs w:val="24"/>
        </w:rPr>
        <w:t>Intelicense’s</w:t>
      </w:r>
      <w:proofErr w:type="spellEnd"/>
      <w:r>
        <w:rPr>
          <w:rFonts w:ascii="Times New Roman" w:hAnsi="Times New Roman" w:cs="Times New Roman"/>
          <w:sz w:val="24"/>
          <w:szCs w:val="24"/>
        </w:rPr>
        <w:t xml:space="preserve"> President and CEO Stan </w:t>
      </w:r>
      <w:proofErr w:type="spellStart"/>
      <w:r>
        <w:rPr>
          <w:rFonts w:ascii="Times New Roman" w:hAnsi="Times New Roman" w:cs="Times New Roman"/>
          <w:sz w:val="24"/>
          <w:szCs w:val="24"/>
        </w:rPr>
        <w:t>Shefler</w:t>
      </w:r>
      <w:proofErr w:type="spellEnd"/>
      <w:r>
        <w:rPr>
          <w:rFonts w:ascii="Times New Roman" w:hAnsi="Times New Roman" w:cs="Times New Roman"/>
          <w:sz w:val="24"/>
          <w:szCs w:val="24"/>
        </w:rPr>
        <w:t xml:space="preserve">, and the USOC’s Barber </w:t>
      </w:r>
      <w:proofErr w:type="spellStart"/>
      <w:r>
        <w:rPr>
          <w:rFonts w:ascii="Times New Roman" w:hAnsi="Times New Roman" w:cs="Times New Roman"/>
          <w:sz w:val="24"/>
          <w:szCs w:val="24"/>
        </w:rPr>
        <w:t>Conable</w:t>
      </w:r>
      <w:proofErr w:type="spellEnd"/>
      <w:r>
        <w:rPr>
          <w:rFonts w:ascii="Times New Roman" w:hAnsi="Times New Roman" w:cs="Times New Roman"/>
          <w:sz w:val="24"/>
          <w:szCs w:val="24"/>
        </w:rPr>
        <w:t xml:space="preserve">.  </w:t>
      </w:r>
    </w:p>
    <w:p w14:paraId="10B652F6" w14:textId="77777777" w:rsidR="002A3153" w:rsidRDefault="002A3153" w:rsidP="002A3153">
      <w:pPr>
        <w:ind w:firstLine="720"/>
        <w:rPr>
          <w:rFonts w:ascii="Times New Roman" w:hAnsi="Times New Roman" w:cs="Times New Roman"/>
          <w:sz w:val="24"/>
          <w:szCs w:val="24"/>
        </w:rPr>
      </w:pPr>
      <w:r>
        <w:rPr>
          <w:rFonts w:ascii="Times New Roman" w:hAnsi="Times New Roman" w:cs="Times New Roman"/>
          <w:sz w:val="24"/>
          <w:szCs w:val="24"/>
        </w:rPr>
        <w:t xml:space="preserve">In order to offer insights into the financial side of the Olympic operation, the authors rely on a variety of sources, including IOC Archives and numerous interviews with North American and English-speaking personalities, most notably IOC member, Canadian Richard Pound, Director of IOC Marketing Services Michael Payne, former USOC CEO Scott Blackmun, and IOC Director of Television and Marketing Services Timo </w:t>
      </w:r>
      <w:proofErr w:type="spellStart"/>
      <w:r>
        <w:rPr>
          <w:rFonts w:ascii="Times New Roman" w:hAnsi="Times New Roman" w:cs="Times New Roman"/>
          <w:sz w:val="24"/>
          <w:szCs w:val="24"/>
        </w:rPr>
        <w:t>Lumme</w:t>
      </w:r>
      <w:proofErr w:type="spellEnd"/>
      <w:r>
        <w:rPr>
          <w:rFonts w:ascii="Times New Roman" w:hAnsi="Times New Roman" w:cs="Times New Roman"/>
          <w:sz w:val="24"/>
          <w:szCs w:val="24"/>
        </w:rPr>
        <w:t xml:space="preserve">. Moreover, the book is heavily documented with 50 pages of endnotes, a 27-page bibliography, and a 9-page index. </w:t>
      </w:r>
    </w:p>
    <w:p w14:paraId="3D996136" w14:textId="77777777" w:rsidR="002A3153" w:rsidRDefault="002A3153" w:rsidP="002A3153">
      <w:pPr>
        <w:ind w:firstLine="720"/>
        <w:rPr>
          <w:rFonts w:ascii="Times New Roman" w:hAnsi="Times New Roman" w:cs="Times New Roman"/>
          <w:sz w:val="24"/>
          <w:szCs w:val="24"/>
        </w:rPr>
      </w:pPr>
      <w:r>
        <w:rPr>
          <w:rFonts w:ascii="Times New Roman" w:hAnsi="Times New Roman" w:cs="Times New Roman"/>
          <w:sz w:val="24"/>
          <w:szCs w:val="24"/>
        </w:rPr>
        <w:t xml:space="preserve">Needless to say, the authors had to make necessary strategic decisions about which moments and which personalities to include in their extensive analysis. They could easily have landed on other critical moments in the revenue-generating story of the modern Games, </w:t>
      </w:r>
      <w:r>
        <w:rPr>
          <w:rFonts w:ascii="Times New Roman" w:hAnsi="Times New Roman" w:cs="Times New Roman"/>
          <w:sz w:val="24"/>
          <w:szCs w:val="24"/>
        </w:rPr>
        <w:lastRenderedPageBreak/>
        <w:t xml:space="preserve">including IOC President Juan Antonio Samaranch’s successful campaign to open up the Olympics to professional athletes in the 1980s, or, the passage of the Amateur Sports Act by the United State Congress in 1978 and the emergence of the quarrel between the IOC and the USOC, and there are a plethora of other crucial actors that they could easily have focused on, such as Salt Lake City’s Mitt Romney. But, in the end, it is hard to fault the choices the authors make in their efforts to reveal the detailed mechanics of the IOC’s financial success story. </w:t>
      </w:r>
    </w:p>
    <w:p w14:paraId="40333726" w14:textId="77777777" w:rsidR="002A3153" w:rsidRDefault="002A3153" w:rsidP="002A3153">
      <w:pPr>
        <w:ind w:firstLine="720"/>
        <w:rPr>
          <w:rFonts w:ascii="Times New Roman" w:hAnsi="Times New Roman" w:cs="Times New Roman"/>
          <w:sz w:val="24"/>
          <w:szCs w:val="24"/>
        </w:rPr>
      </w:pPr>
      <w:r>
        <w:rPr>
          <w:rFonts w:ascii="Times New Roman" w:hAnsi="Times New Roman" w:cs="Times New Roman"/>
          <w:sz w:val="24"/>
          <w:szCs w:val="24"/>
        </w:rPr>
        <w:t xml:space="preserve">The ultimate result is a meticulous and absorbing account of one of the most intriguing and interesting dimensions of the modern Olympic Games, namely their transformation into a commercial mega-bonanza. For those who are less interested in the minutia of business and finance, </w:t>
      </w:r>
      <w:r w:rsidRPr="00536DD3">
        <w:rPr>
          <w:rFonts w:ascii="Times New Roman" w:hAnsi="Times New Roman" w:cs="Times New Roman"/>
          <w:i/>
          <w:sz w:val="24"/>
          <w:szCs w:val="24"/>
        </w:rPr>
        <w:t>The Gold in the Rings</w:t>
      </w:r>
      <w:r>
        <w:rPr>
          <w:rFonts w:ascii="Times New Roman" w:hAnsi="Times New Roman" w:cs="Times New Roman"/>
          <w:sz w:val="24"/>
          <w:szCs w:val="24"/>
        </w:rPr>
        <w:t xml:space="preserve"> may well be tiresome and tedious. But, for those of us who are drawn to the historical inner workings of the world’s most successful international multi-sport mega-event and the world’s single most important global ritual, it is engrossing, brilliantly constructed and told, and profoundly informative and edifying, a most worthwhile read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07D7812D" w14:textId="77777777" w:rsidR="002A3153" w:rsidRDefault="002A3153" w:rsidP="002A3153">
      <w:pPr>
        <w:ind w:firstLine="720"/>
        <w:rPr>
          <w:rFonts w:ascii="Times New Roman" w:hAnsi="Times New Roman" w:cs="Times New Roman"/>
          <w:sz w:val="24"/>
          <w:szCs w:val="24"/>
        </w:rPr>
      </w:pPr>
    </w:p>
    <w:p w14:paraId="7183630D" w14:textId="77777777" w:rsidR="002A3153" w:rsidRPr="00E41D26" w:rsidRDefault="002A3153" w:rsidP="002A315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E41D26">
        <w:rPr>
          <w:rFonts w:ascii="Times New Roman" w:hAnsi="Times New Roman" w:cs="Times New Roman"/>
          <w:sz w:val="24"/>
          <w:szCs w:val="24"/>
        </w:rPr>
        <w:t xml:space="preserve">       </w:t>
      </w:r>
    </w:p>
    <w:p w14:paraId="587BE368" w14:textId="77777777" w:rsidR="002A3153" w:rsidRDefault="002A3153" w:rsidP="002A3153">
      <w:pPr>
        <w:spacing w:line="240" w:lineRule="auto"/>
      </w:pPr>
      <w:r>
        <w:t xml:space="preserve"> </w:t>
      </w:r>
    </w:p>
    <w:p w14:paraId="23CFE606" w14:textId="77777777" w:rsidR="002A3153" w:rsidRDefault="002A3153" w:rsidP="002A3153"/>
    <w:p w14:paraId="79B83477" w14:textId="77777777" w:rsidR="002A3153" w:rsidRDefault="002A3153" w:rsidP="002A3153"/>
    <w:p w14:paraId="4811F5CC" w14:textId="77777777" w:rsidR="002A3153" w:rsidRDefault="002A3153"/>
    <w:sectPr w:rsidR="002A3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53"/>
    <w:rsid w:val="002A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DFA4"/>
  <w15:chartTrackingRefBased/>
  <w15:docId w15:val="{CE19D7EE-C40A-4CAA-9190-832C2CC4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153"/>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1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egrave@skidmor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2021-11-21T19:51:00Z</dcterms:created>
  <dcterms:modified xsi:type="dcterms:W3CDTF">2021-11-21T19:53:00Z</dcterms:modified>
</cp:coreProperties>
</file>