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6099" w14:textId="251CB495" w:rsidR="00D3045F" w:rsidRPr="00533455" w:rsidRDefault="003B257F" w:rsidP="0053345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33455">
        <w:rPr>
          <w:rFonts w:ascii="Times New Roman" w:hAnsi="Times New Roman" w:cs="Times New Roman"/>
          <w:b/>
          <w:bCs/>
        </w:rPr>
        <w:t xml:space="preserve">Institutional Priorities </w:t>
      </w:r>
      <w:r w:rsidR="001F3790" w:rsidRPr="00533455">
        <w:rPr>
          <w:rFonts w:ascii="Times New Roman" w:hAnsi="Times New Roman" w:cs="Times New Roman"/>
          <w:b/>
          <w:bCs/>
        </w:rPr>
        <w:t>Jayhawk Rising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4B11FB" w:rsidRPr="001F3790" w14:paraId="5877F15D" w14:textId="77777777" w:rsidTr="00533455">
        <w:tc>
          <w:tcPr>
            <w:tcW w:w="4288" w:type="dxa"/>
          </w:tcPr>
          <w:p w14:paraId="694E1943" w14:textId="1FE22260" w:rsidR="004B11FB" w:rsidRPr="001F3790" w:rsidRDefault="004B11FB" w:rsidP="00666CC6">
            <w:pPr>
              <w:jc w:val="center"/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>Student Success</w:t>
            </w:r>
          </w:p>
        </w:tc>
        <w:tc>
          <w:tcPr>
            <w:tcW w:w="4288" w:type="dxa"/>
          </w:tcPr>
          <w:p w14:paraId="742BFC66" w14:textId="62663E73" w:rsidR="004B11FB" w:rsidRPr="001F3790" w:rsidRDefault="004B11FB" w:rsidP="00666CC6">
            <w:pPr>
              <w:jc w:val="center"/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>Healthy Communities</w:t>
            </w:r>
          </w:p>
        </w:tc>
        <w:tc>
          <w:tcPr>
            <w:tcW w:w="4289" w:type="dxa"/>
          </w:tcPr>
          <w:p w14:paraId="567EC5D2" w14:textId="651C192F" w:rsidR="004B11FB" w:rsidRPr="001F3790" w:rsidRDefault="004B11FB" w:rsidP="00666CC6">
            <w:pPr>
              <w:jc w:val="center"/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>Research and Discovery</w:t>
            </w:r>
          </w:p>
        </w:tc>
      </w:tr>
    </w:tbl>
    <w:p w14:paraId="50FE7E8A" w14:textId="77777777" w:rsidR="001F3790" w:rsidRDefault="001F3790" w:rsidP="00666CC6">
      <w:pPr>
        <w:rPr>
          <w:rFonts w:ascii="Times New Roman" w:hAnsi="Times New Roman" w:cs="Times New Roman"/>
        </w:rPr>
      </w:pPr>
    </w:p>
    <w:p w14:paraId="58E55F22" w14:textId="2A7A122B" w:rsidR="004B11FB" w:rsidRPr="00533455" w:rsidRDefault="001F3790" w:rsidP="0053345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33455">
        <w:rPr>
          <w:rFonts w:ascii="Times New Roman" w:hAnsi="Times New Roman" w:cs="Times New Roman"/>
          <w:b/>
          <w:bCs/>
        </w:rPr>
        <w:t xml:space="preserve">Institutional </w:t>
      </w:r>
      <w:r w:rsidR="0063367F" w:rsidRPr="00533455">
        <w:rPr>
          <w:rFonts w:ascii="Times New Roman" w:hAnsi="Times New Roman" w:cs="Times New Roman"/>
          <w:b/>
          <w:bCs/>
        </w:rPr>
        <w:t xml:space="preserve">Learning </w:t>
      </w:r>
      <w:r w:rsidRPr="00533455">
        <w:rPr>
          <w:rFonts w:ascii="Times New Roman" w:hAnsi="Times New Roman" w:cs="Times New Roman"/>
          <w:b/>
          <w:bCs/>
        </w:rPr>
        <w:t>Goals</w:t>
      </w:r>
      <w:r w:rsidR="0063367F" w:rsidRPr="00533455">
        <w:rPr>
          <w:rFonts w:ascii="Times New Roman" w:hAnsi="Times New Roman" w:cs="Times New Roman"/>
          <w:b/>
          <w:bCs/>
        </w:rPr>
        <w:t xml:space="preserve">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4B11FB" w:rsidRPr="001F3790" w14:paraId="7900E55E" w14:textId="77777777" w:rsidTr="00533455">
        <w:tc>
          <w:tcPr>
            <w:tcW w:w="4288" w:type="dxa"/>
          </w:tcPr>
          <w:p w14:paraId="47319505" w14:textId="77777777" w:rsidR="001F3790" w:rsidRDefault="001F3790" w:rsidP="001F3790">
            <w:pPr>
              <w:jc w:val="center"/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 xml:space="preserve">Analytical Reasoning </w:t>
            </w:r>
          </w:p>
          <w:p w14:paraId="20C124F0" w14:textId="77777777" w:rsidR="001F3790" w:rsidRDefault="001F3790" w:rsidP="001F3790">
            <w:pPr>
              <w:jc w:val="center"/>
              <w:rPr>
                <w:rFonts w:ascii="Times New Roman" w:hAnsi="Times New Roman" w:cs="Times New Roman"/>
              </w:rPr>
            </w:pPr>
          </w:p>
          <w:p w14:paraId="4D9C3798" w14:textId="6C9F098F" w:rsidR="001F3790" w:rsidRPr="001F3790" w:rsidRDefault="001F3790" w:rsidP="003B257F">
            <w:pPr>
              <w:jc w:val="center"/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>Effective Communication</w:t>
            </w:r>
          </w:p>
        </w:tc>
        <w:tc>
          <w:tcPr>
            <w:tcW w:w="4288" w:type="dxa"/>
          </w:tcPr>
          <w:p w14:paraId="7D0DA485" w14:textId="0C45CB90" w:rsidR="001F3790" w:rsidRPr="001F3790" w:rsidRDefault="003B257F" w:rsidP="003B257F">
            <w:pPr>
              <w:jc w:val="center"/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>Social Awareness and Cultural Understanding</w:t>
            </w:r>
          </w:p>
        </w:tc>
        <w:tc>
          <w:tcPr>
            <w:tcW w:w="4289" w:type="dxa"/>
          </w:tcPr>
          <w:p w14:paraId="0F6D8E83" w14:textId="4DCF0CDB" w:rsidR="004B11FB" w:rsidRPr="001F3790" w:rsidRDefault="001F3790" w:rsidP="001F3790">
            <w:pPr>
              <w:jc w:val="center"/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>Creative Inquiry and Discovery</w:t>
            </w:r>
          </w:p>
        </w:tc>
      </w:tr>
    </w:tbl>
    <w:p w14:paraId="1F7E1736" w14:textId="77777777" w:rsidR="001F3790" w:rsidRPr="001F3790" w:rsidRDefault="001F3790" w:rsidP="001F3790">
      <w:pPr>
        <w:rPr>
          <w:rFonts w:ascii="Times New Roman" w:hAnsi="Times New Roman" w:cs="Times New Roman"/>
        </w:rPr>
      </w:pPr>
    </w:p>
    <w:p w14:paraId="11E3D47E" w14:textId="73B6F8CA" w:rsidR="001F3790" w:rsidRPr="00533455" w:rsidRDefault="003B257F" w:rsidP="0053345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33455">
        <w:rPr>
          <w:rFonts w:ascii="Times New Roman" w:hAnsi="Times New Roman" w:cs="Times New Roman"/>
          <w:b/>
          <w:bCs/>
        </w:rP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1F3790" w:rsidRPr="001F3790" w14:paraId="037E95AD" w14:textId="77777777" w:rsidTr="00533455">
        <w:tc>
          <w:tcPr>
            <w:tcW w:w="4288" w:type="dxa"/>
          </w:tcPr>
          <w:p w14:paraId="7D72C494" w14:textId="679C4EDF" w:rsidR="003B257F" w:rsidRDefault="00BE3900" w:rsidP="00F06CE4">
            <w:pPr>
              <w:rPr>
                <w:rFonts w:ascii="Times New Roman" w:hAnsi="Times New Roman" w:cs="Times New Roman"/>
              </w:rPr>
            </w:pPr>
            <w:r w:rsidRPr="00533455">
              <w:rPr>
                <w:rFonts w:ascii="Times New Roman" w:hAnsi="Times New Roman" w:cs="Times New Roman"/>
                <w:i/>
                <w:iCs/>
              </w:rPr>
              <w:t>Analytical Reasoning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533455">
              <w:rPr>
                <w:rFonts w:ascii="Times New Roman" w:hAnsi="Times New Roman" w:cs="Times New Roman"/>
              </w:rPr>
              <w:t xml:space="preserve"> </w:t>
            </w:r>
            <w:r w:rsidR="00F54EFF" w:rsidRPr="00F54EFF">
              <w:rPr>
                <w:rFonts w:ascii="Times New Roman" w:hAnsi="Times New Roman" w:cs="Times New Roman"/>
              </w:rPr>
              <w:t>Access, evaluate, and use qualitative and/or quantitative information to identify patterns, formulate and support interpretations.</w:t>
            </w:r>
          </w:p>
          <w:p w14:paraId="28558B2C" w14:textId="77777777" w:rsidR="00F54EFF" w:rsidRDefault="00F54EFF" w:rsidP="00F06CE4">
            <w:pPr>
              <w:rPr>
                <w:rFonts w:ascii="Times New Roman" w:hAnsi="Times New Roman" w:cs="Times New Roman"/>
              </w:rPr>
            </w:pPr>
          </w:p>
          <w:p w14:paraId="5DC115BA" w14:textId="4B2DF771" w:rsidR="003B257F" w:rsidRPr="001F3790" w:rsidRDefault="003B257F" w:rsidP="00F06CE4">
            <w:pPr>
              <w:rPr>
                <w:rFonts w:ascii="Times New Roman" w:hAnsi="Times New Roman" w:cs="Times New Roman"/>
              </w:rPr>
            </w:pPr>
            <w:r w:rsidRPr="00533455">
              <w:rPr>
                <w:rFonts w:ascii="Times New Roman" w:hAnsi="Times New Roman" w:cs="Times New Roman"/>
                <w:i/>
                <w:iCs/>
              </w:rPr>
              <w:t>Effective Communication</w:t>
            </w:r>
            <w:r>
              <w:rPr>
                <w:rFonts w:ascii="Times New Roman" w:hAnsi="Times New Roman" w:cs="Times New Roman"/>
              </w:rPr>
              <w:t>: articulate written and oral material in a clear and organized manner.</w:t>
            </w:r>
          </w:p>
        </w:tc>
        <w:tc>
          <w:tcPr>
            <w:tcW w:w="4288" w:type="dxa"/>
          </w:tcPr>
          <w:p w14:paraId="536B6F9E" w14:textId="7A077548" w:rsidR="006015A1" w:rsidRPr="001F3790" w:rsidRDefault="003B257F" w:rsidP="003B257F">
            <w:pPr>
              <w:rPr>
                <w:rFonts w:ascii="Times New Roman" w:hAnsi="Times New Roman" w:cs="Times New Roman"/>
              </w:rPr>
            </w:pPr>
            <w:r w:rsidRPr="00533455">
              <w:rPr>
                <w:rFonts w:ascii="Times New Roman" w:hAnsi="Times New Roman" w:cs="Times New Roman"/>
                <w:i/>
                <w:iCs/>
              </w:rPr>
              <w:t>Social Awareness and Cultural</w:t>
            </w:r>
            <w:r w:rsidR="0053345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3455">
              <w:rPr>
                <w:rFonts w:ascii="Times New Roman" w:hAnsi="Times New Roman" w:cs="Times New Roman"/>
                <w:i/>
                <w:iCs/>
              </w:rPr>
              <w:t>Understanding</w:t>
            </w:r>
            <w:r w:rsidR="00533455">
              <w:rPr>
                <w:rFonts w:ascii="Times New Roman" w:hAnsi="Times New Roman" w:cs="Times New Roman"/>
              </w:rPr>
              <w:t xml:space="preserve">: </w:t>
            </w:r>
            <w:r w:rsidR="00AA29E2">
              <w:rPr>
                <w:rFonts w:ascii="Times New Roman" w:hAnsi="Times New Roman" w:cs="Times New Roman"/>
              </w:rPr>
              <w:t xml:space="preserve">Greater awareness of local, national and global social and cultural differences. </w:t>
            </w:r>
          </w:p>
        </w:tc>
        <w:tc>
          <w:tcPr>
            <w:tcW w:w="4289" w:type="dxa"/>
          </w:tcPr>
          <w:p w14:paraId="19B1BCD8" w14:textId="175B87C7" w:rsidR="00AA29E2" w:rsidRPr="00533455" w:rsidRDefault="00BE3900" w:rsidP="00F06CE4">
            <w:pPr>
              <w:rPr>
                <w:rFonts w:ascii="Times New Roman" w:hAnsi="Times New Roman" w:cs="Times New Roman"/>
                <w:i/>
                <w:iCs/>
              </w:rPr>
            </w:pPr>
            <w:r w:rsidRPr="00533455">
              <w:rPr>
                <w:rFonts w:ascii="Times New Roman" w:hAnsi="Times New Roman" w:cs="Times New Roman"/>
                <w:i/>
                <w:iCs/>
              </w:rPr>
              <w:t>Creative Inquiry and Discovery</w:t>
            </w:r>
            <w:r w:rsidR="00533455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5BA5D238" w14:textId="5A884D31" w:rsidR="001F3790" w:rsidRPr="001F3790" w:rsidRDefault="00AA29E2" w:rsidP="00F06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Developing the skills for</w:t>
            </w:r>
            <w:r w:rsidR="00BE3900">
              <w:rPr>
                <w:rFonts w:ascii="Times New Roman" w:hAnsi="Times New Roman" w:cs="Times New Roman"/>
              </w:rPr>
              <w:t xml:space="preserve"> </w:t>
            </w:r>
            <w:r w:rsidR="00B17554">
              <w:rPr>
                <w:rFonts w:ascii="Times New Roman" w:hAnsi="Times New Roman" w:cs="Times New Roman"/>
              </w:rPr>
              <w:t xml:space="preserve">independent research and creative works.  </w:t>
            </w:r>
          </w:p>
        </w:tc>
      </w:tr>
    </w:tbl>
    <w:p w14:paraId="015B7FE3" w14:textId="77777777" w:rsidR="001F3790" w:rsidRDefault="001F3790">
      <w:pPr>
        <w:rPr>
          <w:rFonts w:ascii="Times New Roman" w:hAnsi="Times New Roman" w:cs="Times New Roman"/>
        </w:rPr>
      </w:pPr>
    </w:p>
    <w:p w14:paraId="5B1F9497" w14:textId="7D38AF9A" w:rsidR="003B257F" w:rsidRPr="00533455" w:rsidRDefault="003B257F" w:rsidP="0053345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33455">
        <w:rPr>
          <w:rFonts w:ascii="Times New Roman" w:hAnsi="Times New Roman" w:cs="Times New Roman"/>
          <w:b/>
          <w:bCs/>
        </w:rPr>
        <w:t>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BE3900" w:rsidRPr="001F3790" w14:paraId="088AFEAC" w14:textId="77777777" w:rsidTr="00533455">
        <w:tc>
          <w:tcPr>
            <w:tcW w:w="4288" w:type="dxa"/>
          </w:tcPr>
          <w:p w14:paraId="48C2C5D3" w14:textId="39D9B651" w:rsidR="00F54EFF" w:rsidRPr="00533455" w:rsidRDefault="003B257F" w:rsidP="00F54EFF">
            <w:pPr>
              <w:rPr>
                <w:rFonts w:ascii="Times New Roman" w:hAnsi="Times New Roman" w:cs="Times New Roman"/>
                <w:i/>
                <w:iCs/>
              </w:rPr>
            </w:pPr>
            <w:r w:rsidRPr="00533455">
              <w:rPr>
                <w:rFonts w:ascii="Times New Roman" w:hAnsi="Times New Roman" w:cs="Times New Roman"/>
                <w:i/>
                <w:iCs/>
              </w:rPr>
              <w:t>Analytical Reasoning</w:t>
            </w:r>
            <w:r w:rsidR="00533455">
              <w:rPr>
                <w:rFonts w:ascii="Times New Roman" w:hAnsi="Times New Roman" w:cs="Times New Roman"/>
              </w:rPr>
              <w:t>:</w:t>
            </w:r>
            <w:r w:rsidRPr="0053345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54EFF">
              <w:rPr>
                <w:rFonts w:ascii="Times New Roman" w:hAnsi="Times New Roman" w:cs="Times New Roman"/>
              </w:rPr>
              <w:t xml:space="preserve">Upon completion students will demonstrate </w:t>
            </w:r>
            <w:r w:rsidR="00F54EFF">
              <w:rPr>
                <w:rFonts w:ascii="Times New Roman" w:hAnsi="Times New Roman" w:cs="Times New Roman"/>
              </w:rPr>
              <w:t xml:space="preserve">basic statistical analysis, write a literature review, evaluate qualitative and quantitative information.   </w:t>
            </w:r>
          </w:p>
          <w:p w14:paraId="3E0108FE" w14:textId="77777777" w:rsidR="00F54EFF" w:rsidRDefault="00F54EFF" w:rsidP="003B257F">
            <w:pPr>
              <w:rPr>
                <w:rFonts w:ascii="Times New Roman" w:hAnsi="Times New Roman" w:cs="Times New Roman"/>
              </w:rPr>
            </w:pPr>
          </w:p>
          <w:p w14:paraId="41D8E0B7" w14:textId="5520D25F" w:rsidR="00AC6ADB" w:rsidRPr="00533455" w:rsidRDefault="003B257F" w:rsidP="00AC6ADB">
            <w:pPr>
              <w:rPr>
                <w:rFonts w:ascii="Times New Roman" w:hAnsi="Times New Roman" w:cs="Times New Roman"/>
                <w:i/>
                <w:iCs/>
              </w:rPr>
            </w:pPr>
            <w:r w:rsidRPr="00533455">
              <w:rPr>
                <w:rFonts w:ascii="Times New Roman" w:hAnsi="Times New Roman" w:cs="Times New Roman"/>
                <w:i/>
                <w:iCs/>
              </w:rPr>
              <w:t>Effective Communication</w:t>
            </w:r>
            <w:r w:rsidR="00533455">
              <w:rPr>
                <w:rFonts w:ascii="Times New Roman" w:hAnsi="Times New Roman" w:cs="Times New Roman"/>
              </w:rPr>
              <w:t>:</w:t>
            </w:r>
            <w:r w:rsidR="0053345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54EFF">
              <w:rPr>
                <w:rFonts w:ascii="Times New Roman" w:hAnsi="Times New Roman" w:cs="Times New Roman"/>
              </w:rPr>
              <w:t xml:space="preserve">Upon completion students will demonstrate </w:t>
            </w:r>
            <w:r w:rsidR="00F54EFF">
              <w:rPr>
                <w:rFonts w:ascii="Times New Roman" w:hAnsi="Times New Roman" w:cs="Times New Roman"/>
              </w:rPr>
              <w:t>l</w:t>
            </w:r>
            <w:r w:rsidR="00F54EFF" w:rsidRPr="00F54EFF">
              <w:rPr>
                <w:rFonts w:ascii="Times New Roman" w:hAnsi="Times New Roman" w:cs="Times New Roman"/>
              </w:rPr>
              <w:t>isten</w:t>
            </w:r>
            <w:r w:rsidR="00F54EFF">
              <w:rPr>
                <w:rFonts w:ascii="Times New Roman" w:hAnsi="Times New Roman" w:cs="Times New Roman"/>
              </w:rPr>
              <w:t>ing</w:t>
            </w:r>
            <w:r w:rsidR="00F54EFF" w:rsidRPr="00F54EFF">
              <w:rPr>
                <w:rFonts w:ascii="Times New Roman" w:hAnsi="Times New Roman" w:cs="Times New Roman"/>
              </w:rPr>
              <w:t>, question</w:t>
            </w:r>
            <w:r w:rsidR="00F54EFF">
              <w:rPr>
                <w:rFonts w:ascii="Times New Roman" w:hAnsi="Times New Roman" w:cs="Times New Roman"/>
              </w:rPr>
              <w:t>ing</w:t>
            </w:r>
            <w:r w:rsidR="00F54EFF" w:rsidRPr="00F54EFF">
              <w:rPr>
                <w:rFonts w:ascii="Times New Roman" w:hAnsi="Times New Roman" w:cs="Times New Roman"/>
              </w:rPr>
              <w:t>, and articulat</w:t>
            </w:r>
            <w:r w:rsidR="00F54EFF">
              <w:rPr>
                <w:rFonts w:ascii="Times New Roman" w:hAnsi="Times New Roman" w:cs="Times New Roman"/>
              </w:rPr>
              <w:t>ing</w:t>
            </w:r>
            <w:r w:rsidR="00F54EFF" w:rsidRPr="00F54EFF">
              <w:rPr>
                <w:rFonts w:ascii="Times New Roman" w:hAnsi="Times New Roman" w:cs="Times New Roman"/>
              </w:rPr>
              <w:t xml:space="preserve"> thoughts and ideas clearly and effectively in a range of contexts using a variety of means and modalities.</w:t>
            </w:r>
          </w:p>
        </w:tc>
        <w:tc>
          <w:tcPr>
            <w:tcW w:w="4288" w:type="dxa"/>
          </w:tcPr>
          <w:p w14:paraId="3831B30F" w14:textId="1A90CB2C" w:rsidR="005411A2" w:rsidRPr="00533455" w:rsidRDefault="003B257F" w:rsidP="005411A2">
            <w:pPr>
              <w:rPr>
                <w:rFonts w:ascii="Times New Roman" w:hAnsi="Times New Roman" w:cs="Times New Roman"/>
                <w:i/>
                <w:iCs/>
              </w:rPr>
            </w:pPr>
            <w:r w:rsidRPr="00533455">
              <w:rPr>
                <w:rFonts w:ascii="Times New Roman" w:hAnsi="Times New Roman" w:cs="Times New Roman"/>
                <w:i/>
                <w:iCs/>
              </w:rPr>
              <w:t>Social Awareness and Cultural Understanding</w:t>
            </w:r>
            <w:r w:rsidR="00533455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6015A1">
              <w:rPr>
                <w:rFonts w:ascii="Times New Roman" w:hAnsi="Times New Roman" w:cs="Times New Roman"/>
              </w:rPr>
              <w:t>Upon completion students will d</w:t>
            </w:r>
            <w:r w:rsidR="006015A1" w:rsidRPr="006015A1">
              <w:rPr>
                <w:rFonts w:ascii="Times New Roman" w:hAnsi="Times New Roman" w:cs="Times New Roman"/>
              </w:rPr>
              <w:t>evelop a critical and reflective awareness of social, global, and cultural differences (including ability, language, class, gender, sexuality, religion, nationality, ethnicity, indigeneity, and/or race) and their impacts on relationships.</w:t>
            </w:r>
          </w:p>
        </w:tc>
        <w:tc>
          <w:tcPr>
            <w:tcW w:w="4289" w:type="dxa"/>
          </w:tcPr>
          <w:p w14:paraId="65AF1379" w14:textId="03DFAD68" w:rsidR="00F54EFF" w:rsidRPr="001F3790" w:rsidRDefault="003B257F" w:rsidP="00F06CE4">
            <w:pPr>
              <w:rPr>
                <w:rFonts w:ascii="Times New Roman" w:hAnsi="Times New Roman" w:cs="Times New Roman"/>
              </w:rPr>
            </w:pPr>
            <w:r w:rsidRPr="00533455">
              <w:rPr>
                <w:rFonts w:ascii="Times New Roman" w:hAnsi="Times New Roman" w:cs="Times New Roman"/>
                <w:i/>
                <w:iCs/>
              </w:rPr>
              <w:t>Creative Inquiry and Discovery</w:t>
            </w:r>
            <w:r w:rsidR="00533455">
              <w:rPr>
                <w:rFonts w:ascii="Times New Roman" w:hAnsi="Times New Roman" w:cs="Times New Roman"/>
              </w:rPr>
              <w:t xml:space="preserve">: </w:t>
            </w:r>
            <w:r w:rsidR="00F54EFF">
              <w:rPr>
                <w:rFonts w:ascii="Times New Roman" w:hAnsi="Times New Roman" w:cs="Times New Roman"/>
              </w:rPr>
              <w:t xml:space="preserve">Upon completion students will </w:t>
            </w:r>
            <w:r w:rsidR="00F54EFF">
              <w:rPr>
                <w:rFonts w:ascii="Times New Roman" w:hAnsi="Times New Roman" w:cs="Times New Roman"/>
              </w:rPr>
              <w:t>a</w:t>
            </w:r>
            <w:r w:rsidR="00F54EFF" w:rsidRPr="00F54EFF">
              <w:rPr>
                <w:rFonts w:ascii="Times New Roman" w:hAnsi="Times New Roman" w:cs="Times New Roman"/>
              </w:rPr>
              <w:t>pply cognitive skills and a broad array of knowledge to promote inquiry, discover solutions, and generate new ideas and creative works. </w:t>
            </w:r>
          </w:p>
        </w:tc>
      </w:tr>
    </w:tbl>
    <w:p w14:paraId="40C788D3" w14:textId="77777777" w:rsidR="00BE3900" w:rsidRDefault="00BE3900">
      <w:pPr>
        <w:rPr>
          <w:rFonts w:ascii="Times New Roman" w:hAnsi="Times New Roman" w:cs="Times New Roman"/>
        </w:rPr>
      </w:pPr>
    </w:p>
    <w:p w14:paraId="57F40DA4" w14:textId="77777777" w:rsidR="00102D26" w:rsidRDefault="00102D26">
      <w:pPr>
        <w:rPr>
          <w:rFonts w:ascii="Times New Roman" w:hAnsi="Times New Roman" w:cs="Times New Roman"/>
        </w:rPr>
      </w:pPr>
    </w:p>
    <w:p w14:paraId="25C18889" w14:textId="0E405326" w:rsidR="003B257F" w:rsidRPr="003B257F" w:rsidRDefault="003B257F" w:rsidP="003B257F">
      <w:pPr>
        <w:jc w:val="center"/>
        <w:rPr>
          <w:rFonts w:ascii="Times New Roman" w:hAnsi="Times New Roman" w:cs="Times New Roman"/>
          <w:b/>
          <w:bCs/>
        </w:rPr>
      </w:pPr>
      <w:r w:rsidRPr="003B257F">
        <w:rPr>
          <w:rFonts w:ascii="Times New Roman" w:hAnsi="Times New Roman" w:cs="Times New Roman"/>
          <w:b/>
          <w:bCs/>
        </w:rPr>
        <w:t xml:space="preserve">Measures and Metrics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666CC6" w:rsidRPr="001F3790" w14:paraId="7F4941F8" w14:textId="77777777" w:rsidTr="00533455">
        <w:tc>
          <w:tcPr>
            <w:tcW w:w="4288" w:type="dxa"/>
          </w:tcPr>
          <w:p w14:paraId="5210469C" w14:textId="15B88701" w:rsidR="005E396D" w:rsidRPr="00384EF3" w:rsidRDefault="00F54EFF" w:rsidP="00F54EFF">
            <w:pPr>
              <w:rPr>
                <w:rFonts w:ascii="Times New Roman" w:hAnsi="Times New Roman" w:cs="Times New Roman"/>
                <w:i/>
                <w:iCs/>
              </w:rPr>
            </w:pPr>
            <w:r w:rsidRPr="00384EF3">
              <w:rPr>
                <w:rFonts w:ascii="Times New Roman" w:hAnsi="Times New Roman" w:cs="Times New Roman"/>
                <w:i/>
                <w:iCs/>
              </w:rPr>
              <w:t xml:space="preserve">Analytical Reasoning </w:t>
            </w:r>
          </w:p>
          <w:p w14:paraId="59D45B31" w14:textId="77777777" w:rsidR="00384EF3" w:rsidRDefault="00384EF3" w:rsidP="00F54EFF">
            <w:pPr>
              <w:rPr>
                <w:rFonts w:ascii="Times New Roman" w:hAnsi="Times New Roman" w:cs="Times New Roman"/>
              </w:rPr>
            </w:pPr>
          </w:p>
          <w:p w14:paraId="3FA302A5" w14:textId="77777777" w:rsidR="005E7FD3" w:rsidRDefault="005E7FD3" w:rsidP="00F54EFF">
            <w:pPr>
              <w:rPr>
                <w:rFonts w:ascii="Times New Roman" w:hAnsi="Times New Roman" w:cs="Times New Roman"/>
              </w:rPr>
            </w:pPr>
          </w:p>
          <w:p w14:paraId="3B0EB539" w14:textId="33D9A530" w:rsidR="00F54EFF" w:rsidRDefault="00F54EFF" w:rsidP="00F54EFF">
            <w:pPr>
              <w:rPr>
                <w:rFonts w:ascii="Times New Roman" w:hAnsi="Times New Roman" w:cs="Times New Roman"/>
              </w:rPr>
            </w:pPr>
            <w:r w:rsidRPr="00AC6ADB">
              <w:rPr>
                <w:rFonts w:ascii="Times New Roman" w:hAnsi="Times New Roman" w:cs="Times New Roman"/>
              </w:rPr>
              <w:t xml:space="preserve">Students will </w:t>
            </w:r>
            <w:r w:rsidR="005E7FD3">
              <w:rPr>
                <w:rFonts w:ascii="Times New Roman" w:hAnsi="Times New Roman" w:cs="Times New Roman"/>
              </w:rPr>
              <w:t>be able to test theories, develop a research question and hypothesis</w:t>
            </w:r>
            <w:r w:rsidRPr="00AC6ADB">
              <w:rPr>
                <w:rFonts w:ascii="Times New Roman" w:hAnsi="Times New Roman" w:cs="Times New Roman"/>
              </w:rPr>
              <w:t>.</w:t>
            </w:r>
          </w:p>
          <w:p w14:paraId="3E4B1C55" w14:textId="77777777" w:rsidR="00F54EFF" w:rsidRDefault="00F54EFF" w:rsidP="00F54EFF">
            <w:pPr>
              <w:rPr>
                <w:rFonts w:ascii="Times New Roman" w:hAnsi="Times New Roman" w:cs="Times New Roman"/>
              </w:rPr>
            </w:pPr>
          </w:p>
          <w:p w14:paraId="7D2C833E" w14:textId="70407168" w:rsidR="00F54EFF" w:rsidRDefault="00F54EFF" w:rsidP="00F54EFF">
            <w:pPr>
              <w:rPr>
                <w:rFonts w:ascii="Times New Roman" w:hAnsi="Times New Roman" w:cs="Times New Roman"/>
              </w:rPr>
            </w:pPr>
            <w:r w:rsidRPr="00AC6ADB">
              <w:rPr>
                <w:rFonts w:ascii="Times New Roman" w:hAnsi="Times New Roman" w:cs="Times New Roman"/>
              </w:rPr>
              <w:t>Students will integrate information from a variety of authoritative</w:t>
            </w:r>
            <w:r w:rsidR="005E396D">
              <w:rPr>
                <w:rFonts w:ascii="Times New Roman" w:hAnsi="Times New Roman" w:cs="Times New Roman"/>
              </w:rPr>
              <w:t xml:space="preserve"> </w:t>
            </w:r>
            <w:r w:rsidRPr="00AC6ADB">
              <w:rPr>
                <w:rFonts w:ascii="Times New Roman" w:hAnsi="Times New Roman" w:cs="Times New Roman"/>
              </w:rPr>
              <w:t xml:space="preserve">sources appropriate for </w:t>
            </w:r>
            <w:r w:rsidR="00384EF3">
              <w:rPr>
                <w:rFonts w:ascii="Times New Roman" w:hAnsi="Times New Roman" w:cs="Times New Roman"/>
              </w:rPr>
              <w:t>their</w:t>
            </w:r>
            <w:r w:rsidRPr="00AC6ADB">
              <w:rPr>
                <w:rFonts w:ascii="Times New Roman" w:hAnsi="Times New Roman" w:cs="Times New Roman"/>
              </w:rPr>
              <w:t xml:space="preserve"> analysis</w:t>
            </w:r>
            <w:r w:rsidR="005E7FD3">
              <w:rPr>
                <w:rFonts w:ascii="Times New Roman" w:hAnsi="Times New Roman" w:cs="Times New Roman"/>
              </w:rPr>
              <w:t xml:space="preserve"> (literature review)</w:t>
            </w:r>
          </w:p>
          <w:p w14:paraId="2FB3CE65" w14:textId="77777777" w:rsidR="00F54EFF" w:rsidRDefault="00F54EFF" w:rsidP="00F54EFF">
            <w:pPr>
              <w:rPr>
                <w:rFonts w:ascii="Times New Roman" w:hAnsi="Times New Roman" w:cs="Times New Roman"/>
              </w:rPr>
            </w:pPr>
          </w:p>
          <w:p w14:paraId="2001CFAF" w14:textId="05EE768E" w:rsidR="00F54EFF" w:rsidRDefault="00F54EFF" w:rsidP="00F54EFF">
            <w:pPr>
              <w:rPr>
                <w:rFonts w:ascii="Times New Roman" w:hAnsi="Times New Roman" w:cs="Times New Roman"/>
              </w:rPr>
            </w:pPr>
            <w:r w:rsidRPr="00AC6ADB">
              <w:rPr>
                <w:rFonts w:ascii="Times New Roman" w:hAnsi="Times New Roman" w:cs="Times New Roman"/>
              </w:rPr>
              <w:t xml:space="preserve">Students will interpret or evaluate </w:t>
            </w:r>
            <w:r w:rsidR="005E7FD3">
              <w:rPr>
                <w:rFonts w:ascii="Times New Roman" w:hAnsi="Times New Roman" w:cs="Times New Roman"/>
              </w:rPr>
              <w:t xml:space="preserve">basic statistical information.  </w:t>
            </w:r>
          </w:p>
          <w:p w14:paraId="6E52D6B9" w14:textId="77777777" w:rsidR="00F54EFF" w:rsidRDefault="00F54EFF" w:rsidP="00F54EFF">
            <w:pPr>
              <w:rPr>
                <w:rFonts w:ascii="Times New Roman" w:hAnsi="Times New Roman" w:cs="Times New Roman"/>
              </w:rPr>
            </w:pPr>
          </w:p>
          <w:p w14:paraId="37FB1768" w14:textId="77777777" w:rsidR="00F54EFF" w:rsidRPr="00384EF3" w:rsidRDefault="00F54EFF" w:rsidP="00F54EFF">
            <w:pPr>
              <w:rPr>
                <w:rFonts w:ascii="Times New Roman" w:hAnsi="Times New Roman" w:cs="Times New Roman"/>
                <w:i/>
                <w:iCs/>
              </w:rPr>
            </w:pPr>
            <w:r w:rsidRPr="00384EF3">
              <w:rPr>
                <w:rFonts w:ascii="Times New Roman" w:hAnsi="Times New Roman" w:cs="Times New Roman"/>
                <w:i/>
                <w:iCs/>
              </w:rPr>
              <w:t>Effective Communication</w:t>
            </w:r>
          </w:p>
          <w:p w14:paraId="7E53BE90" w14:textId="77777777" w:rsidR="00F54EFF" w:rsidRDefault="00F54EFF" w:rsidP="00F54EFF">
            <w:pPr>
              <w:rPr>
                <w:rFonts w:ascii="Times New Roman" w:hAnsi="Times New Roman" w:cs="Times New Roman"/>
              </w:rPr>
            </w:pPr>
          </w:p>
          <w:p w14:paraId="585B272F" w14:textId="7DF50F02" w:rsidR="00666CC6" w:rsidRPr="001F3790" w:rsidRDefault="00F54EFF" w:rsidP="00F06CE4">
            <w:pPr>
              <w:rPr>
                <w:rFonts w:ascii="Times New Roman" w:hAnsi="Times New Roman" w:cs="Times New Roman"/>
              </w:rPr>
            </w:pPr>
            <w:r w:rsidRPr="00AC6ADB">
              <w:rPr>
                <w:rFonts w:ascii="Times New Roman" w:hAnsi="Times New Roman" w:cs="Times New Roman"/>
              </w:rPr>
              <w:t>Students will compose professional communications</w:t>
            </w:r>
            <w:r w:rsidR="00384EF3">
              <w:rPr>
                <w:rFonts w:ascii="Times New Roman" w:hAnsi="Times New Roman" w:cs="Times New Roman"/>
              </w:rPr>
              <w:t xml:space="preserve"> in written and/or oral formats. This includes written assignments, either short essays and reactions papers and/or longer research papers as well as in class presentations and/or debates. </w:t>
            </w:r>
          </w:p>
        </w:tc>
        <w:tc>
          <w:tcPr>
            <w:tcW w:w="4288" w:type="dxa"/>
          </w:tcPr>
          <w:p w14:paraId="4F861777" w14:textId="77777777" w:rsidR="00F54EFF" w:rsidRDefault="00F54EFF" w:rsidP="00F54EFF">
            <w:pPr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>Social Awareness and Cultural Understanding</w:t>
            </w:r>
          </w:p>
          <w:p w14:paraId="06B6201B" w14:textId="77777777" w:rsidR="005E396D" w:rsidRDefault="005E396D" w:rsidP="00F54EFF">
            <w:pPr>
              <w:rPr>
                <w:rFonts w:ascii="Times New Roman" w:hAnsi="Times New Roman" w:cs="Times New Roman"/>
              </w:rPr>
            </w:pPr>
          </w:p>
          <w:p w14:paraId="1D1B9313" w14:textId="31ECB236" w:rsidR="00F54EFF" w:rsidRDefault="00F54EFF" w:rsidP="00F54EFF">
            <w:pPr>
              <w:rPr>
                <w:rFonts w:ascii="Times New Roman" w:hAnsi="Times New Roman" w:cs="Times New Roman"/>
              </w:rPr>
            </w:pPr>
            <w:r w:rsidRPr="00AC6ADB">
              <w:rPr>
                <w:rFonts w:ascii="Times New Roman" w:hAnsi="Times New Roman" w:cs="Times New Roman"/>
              </w:rPr>
              <w:t>Students will demonstrate intercultural awareness in their analysis</w:t>
            </w:r>
            <w:r w:rsidR="005E396D">
              <w:rPr>
                <w:rFonts w:ascii="Times New Roman" w:hAnsi="Times New Roman" w:cs="Times New Roman"/>
              </w:rPr>
              <w:t xml:space="preserve"> </w:t>
            </w:r>
            <w:r w:rsidRPr="00AC6ADB">
              <w:rPr>
                <w:rFonts w:ascii="Times New Roman" w:hAnsi="Times New Roman" w:cs="Times New Roman"/>
              </w:rPr>
              <w:t>of political behavior, institutions, or phenomena</w:t>
            </w:r>
          </w:p>
          <w:p w14:paraId="45E5F6D3" w14:textId="77777777" w:rsidR="00F54EFF" w:rsidRDefault="00F54EFF" w:rsidP="00F54EFF">
            <w:pPr>
              <w:rPr>
                <w:rFonts w:ascii="Times New Roman" w:hAnsi="Times New Roman" w:cs="Times New Roman"/>
              </w:rPr>
            </w:pPr>
          </w:p>
          <w:p w14:paraId="3BFB0CEB" w14:textId="657C6C91" w:rsidR="00666CC6" w:rsidRPr="001F3790" w:rsidRDefault="00384EF3" w:rsidP="00F54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F54EFF" w:rsidRPr="005411A2">
              <w:rPr>
                <w:rFonts w:ascii="Times New Roman" w:hAnsi="Times New Roman" w:cs="Times New Roman"/>
              </w:rPr>
              <w:t>ntegrate cultural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4EFF" w:rsidRPr="005411A2">
              <w:rPr>
                <w:rFonts w:ascii="Times New Roman" w:hAnsi="Times New Roman" w:cs="Times New Roman"/>
              </w:rPr>
              <w:t>awareness and an understanding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4EFF" w:rsidRPr="005411A2">
              <w:rPr>
                <w:rFonts w:ascii="Times New Roman" w:hAnsi="Times New Roman" w:cs="Times New Roman"/>
              </w:rPr>
              <w:t>their own and other’s identity into</w:t>
            </w:r>
            <w:r w:rsidR="005E396D">
              <w:rPr>
                <w:rFonts w:ascii="Times New Roman" w:hAnsi="Times New Roman" w:cs="Times New Roman"/>
              </w:rPr>
              <w:t xml:space="preserve"> </w:t>
            </w:r>
            <w:r w:rsidR="00F54EFF" w:rsidRPr="005411A2">
              <w:rPr>
                <w:rFonts w:ascii="Times New Roman" w:hAnsi="Times New Roman" w:cs="Times New Roman"/>
              </w:rPr>
              <w:t>their analysis</w:t>
            </w:r>
          </w:p>
        </w:tc>
        <w:tc>
          <w:tcPr>
            <w:tcW w:w="4289" w:type="dxa"/>
          </w:tcPr>
          <w:p w14:paraId="423925D4" w14:textId="77777777" w:rsidR="00F54EFF" w:rsidRDefault="00F54EFF" w:rsidP="00F54EFF">
            <w:pPr>
              <w:rPr>
                <w:rFonts w:ascii="Times New Roman" w:hAnsi="Times New Roman" w:cs="Times New Roman"/>
              </w:rPr>
            </w:pPr>
            <w:r w:rsidRPr="001F3790">
              <w:rPr>
                <w:rFonts w:ascii="Times New Roman" w:hAnsi="Times New Roman" w:cs="Times New Roman"/>
              </w:rPr>
              <w:t>Creative Inquiry and Discovery</w:t>
            </w:r>
          </w:p>
          <w:p w14:paraId="418C0647" w14:textId="77777777" w:rsidR="00666CC6" w:rsidRDefault="00666CC6" w:rsidP="00F06CE4">
            <w:pPr>
              <w:rPr>
                <w:rFonts w:ascii="Times New Roman" w:hAnsi="Times New Roman" w:cs="Times New Roman"/>
              </w:rPr>
            </w:pPr>
          </w:p>
          <w:p w14:paraId="5A673453" w14:textId="77777777" w:rsidR="005E7FD3" w:rsidRDefault="005E7FD3" w:rsidP="00F06CE4">
            <w:pPr>
              <w:rPr>
                <w:rFonts w:ascii="Times New Roman" w:hAnsi="Times New Roman" w:cs="Times New Roman"/>
              </w:rPr>
            </w:pPr>
          </w:p>
          <w:p w14:paraId="292B5ADB" w14:textId="051182D8" w:rsidR="005E7FD3" w:rsidRPr="001F3790" w:rsidRDefault="005E7FD3" w:rsidP="00F06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</w:t>
            </w:r>
            <w:r w:rsidR="00102D26">
              <w:rPr>
                <w:rFonts w:ascii="Times New Roman" w:hAnsi="Times New Roman" w:cs="Times New Roman"/>
              </w:rPr>
              <w:t xml:space="preserve">will be able to develop an original research project and ideas as well as collect and evaluate  primary and/or secondary data. </w:t>
            </w:r>
          </w:p>
        </w:tc>
      </w:tr>
    </w:tbl>
    <w:p w14:paraId="7B070BC3" w14:textId="77777777" w:rsidR="00666CC6" w:rsidRDefault="00666CC6">
      <w:pPr>
        <w:rPr>
          <w:rFonts w:ascii="Times New Roman" w:hAnsi="Times New Roman" w:cs="Times New Roman"/>
        </w:rPr>
      </w:pPr>
    </w:p>
    <w:p w14:paraId="11311031" w14:textId="77777777" w:rsidR="00102D26" w:rsidRDefault="00102D26">
      <w:pPr>
        <w:rPr>
          <w:rFonts w:ascii="Times New Roman" w:hAnsi="Times New Roman" w:cs="Times New Roman"/>
        </w:rPr>
      </w:pPr>
    </w:p>
    <w:p w14:paraId="23A9DEDD" w14:textId="77777777" w:rsidR="00102D26" w:rsidRPr="001F3790" w:rsidRDefault="00102D26">
      <w:pPr>
        <w:rPr>
          <w:rFonts w:ascii="Times New Roman" w:hAnsi="Times New Roman" w:cs="Times New Roman"/>
        </w:rPr>
      </w:pPr>
    </w:p>
    <w:p w14:paraId="2023855A" w14:textId="77777777" w:rsidR="00102D26" w:rsidRDefault="003B257F" w:rsidP="00666CC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Assessment </w:t>
      </w:r>
      <w:r w:rsidR="001F3790" w:rsidRPr="00666CC6">
        <w:rPr>
          <w:rFonts w:ascii="Times New Roman" w:hAnsi="Times New Roman" w:cs="Times New Roman"/>
          <w:b/>
          <w:bCs/>
        </w:rPr>
        <w:t>Course</w:t>
      </w:r>
      <w:r w:rsidR="00102D26">
        <w:rPr>
          <w:rFonts w:ascii="Times New Roman" w:hAnsi="Times New Roman" w:cs="Times New Roman"/>
          <w:b/>
          <w:bCs/>
        </w:rPr>
        <w:t xml:space="preserve"> and</w:t>
      </w:r>
      <w:r w:rsidR="00BE3900" w:rsidRPr="00666CC6">
        <w:rPr>
          <w:rFonts w:ascii="Times New Roman" w:hAnsi="Times New Roman" w:cs="Times New Roman"/>
          <w:b/>
          <w:bCs/>
        </w:rPr>
        <w:t xml:space="preserve"> Materials (artifacts)</w:t>
      </w:r>
      <w:r w:rsidR="00102D26">
        <w:rPr>
          <w:rFonts w:ascii="Times New Roman" w:hAnsi="Times New Roman" w:cs="Times New Roman"/>
          <w:b/>
          <w:bCs/>
        </w:rPr>
        <w:t xml:space="preserve"> </w:t>
      </w:r>
    </w:p>
    <w:p w14:paraId="76C079B4" w14:textId="4FCF3D34" w:rsidR="001F3790" w:rsidRPr="00666CC6" w:rsidRDefault="00102D26" w:rsidP="00666CC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Example POLS 206, selected learning goal </w:t>
      </w:r>
      <w:r w:rsidRPr="00102D26">
        <w:rPr>
          <w:rFonts w:ascii="Times New Roman" w:hAnsi="Times New Roman" w:cs="Times New Roman"/>
          <w:b/>
          <w:bCs/>
        </w:rPr>
        <w:t>Analytical Reasoning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1F3790" w:rsidRPr="001F3790" w14:paraId="0B66FF10" w14:textId="77777777" w:rsidTr="00533455">
        <w:tc>
          <w:tcPr>
            <w:tcW w:w="4288" w:type="dxa"/>
          </w:tcPr>
          <w:p w14:paraId="031CA281" w14:textId="77777777" w:rsidR="00102D26" w:rsidRDefault="00102D26" w:rsidP="00102D26">
            <w:pPr>
              <w:rPr>
                <w:rFonts w:ascii="Times New Roman" w:hAnsi="Times New Roman" w:cs="Times New Roman"/>
              </w:rPr>
            </w:pPr>
            <w:r w:rsidRPr="00AC6ADB">
              <w:rPr>
                <w:rFonts w:ascii="Times New Roman" w:hAnsi="Times New Roman" w:cs="Times New Roman"/>
              </w:rPr>
              <w:t xml:space="preserve">Students will </w:t>
            </w:r>
            <w:r>
              <w:rPr>
                <w:rFonts w:ascii="Times New Roman" w:hAnsi="Times New Roman" w:cs="Times New Roman"/>
              </w:rPr>
              <w:t>be able to test theories, develop a research question and hypothesis</w:t>
            </w:r>
            <w:r w:rsidRPr="00AC6ADB">
              <w:rPr>
                <w:rFonts w:ascii="Times New Roman" w:hAnsi="Times New Roman" w:cs="Times New Roman"/>
              </w:rPr>
              <w:t>.</w:t>
            </w:r>
          </w:p>
          <w:p w14:paraId="7EE3173C" w14:textId="77777777" w:rsidR="00666CC6" w:rsidRDefault="00666CC6" w:rsidP="00F06CE4">
            <w:pPr>
              <w:rPr>
                <w:rFonts w:ascii="Times New Roman" w:hAnsi="Times New Roman" w:cs="Times New Roman"/>
              </w:rPr>
            </w:pPr>
          </w:p>
          <w:p w14:paraId="2A5271A9" w14:textId="11C4EFD6" w:rsidR="00102D26" w:rsidRDefault="00A11E8E" w:rsidP="00F06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#1</w:t>
            </w:r>
          </w:p>
          <w:p w14:paraId="0A502995" w14:textId="28098912" w:rsidR="00A11E8E" w:rsidRDefault="00A11E8E" w:rsidP="00F06CE4">
            <w:pPr>
              <w:rPr>
                <w:rFonts w:ascii="Times New Roman" w:hAnsi="Times New Roman" w:cs="Times New Roman"/>
                <w:bCs/>
              </w:rPr>
            </w:pPr>
            <w:r w:rsidRPr="00A11E8E">
              <w:rPr>
                <w:rFonts w:ascii="Times New Roman" w:hAnsi="Times New Roman" w:cs="Times New Roman"/>
                <w:bCs/>
              </w:rPr>
              <w:t>Deductive Theory and Hypotheses</w:t>
            </w:r>
          </w:p>
          <w:p w14:paraId="4B7AED8E" w14:textId="30AA5961" w:rsidR="00A11E8E" w:rsidRDefault="00A11E8E" w:rsidP="00F06C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Assignment #6</w:t>
            </w:r>
          </w:p>
          <w:p w14:paraId="61C2B01F" w14:textId="7415674E" w:rsidR="00A11E8E" w:rsidRDefault="00A11E8E" w:rsidP="00F06C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Research Design Outline</w:t>
            </w:r>
          </w:p>
          <w:p w14:paraId="10C095AB" w14:textId="525E1359" w:rsidR="00A11E8E" w:rsidRPr="00A11E8E" w:rsidRDefault="00A11E8E" w:rsidP="00F06C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Final Paper—Research Design</w:t>
            </w:r>
          </w:p>
          <w:p w14:paraId="4BBA70DB" w14:textId="0B3B3184" w:rsidR="001F3790" w:rsidRPr="001F3790" w:rsidRDefault="001F3790" w:rsidP="00F06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8" w:type="dxa"/>
          </w:tcPr>
          <w:p w14:paraId="0762BD26" w14:textId="77777777" w:rsidR="00102D26" w:rsidRDefault="00102D26" w:rsidP="00102D26">
            <w:pPr>
              <w:rPr>
                <w:rFonts w:ascii="Times New Roman" w:hAnsi="Times New Roman" w:cs="Times New Roman"/>
              </w:rPr>
            </w:pPr>
            <w:r w:rsidRPr="00AC6ADB">
              <w:rPr>
                <w:rFonts w:ascii="Times New Roman" w:hAnsi="Times New Roman" w:cs="Times New Roman"/>
              </w:rPr>
              <w:t>Students will integrate information from a variety of authoritative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6ADB">
              <w:rPr>
                <w:rFonts w:ascii="Times New Roman" w:hAnsi="Times New Roman" w:cs="Times New Roman"/>
              </w:rPr>
              <w:t xml:space="preserve">sources appropriate for </w:t>
            </w:r>
            <w:r>
              <w:rPr>
                <w:rFonts w:ascii="Times New Roman" w:hAnsi="Times New Roman" w:cs="Times New Roman"/>
              </w:rPr>
              <w:t>their</w:t>
            </w:r>
            <w:r w:rsidRPr="00AC6ADB">
              <w:rPr>
                <w:rFonts w:ascii="Times New Roman" w:hAnsi="Times New Roman" w:cs="Times New Roman"/>
              </w:rPr>
              <w:t xml:space="preserve"> analysis</w:t>
            </w:r>
            <w:r>
              <w:rPr>
                <w:rFonts w:ascii="Times New Roman" w:hAnsi="Times New Roman" w:cs="Times New Roman"/>
              </w:rPr>
              <w:t xml:space="preserve"> (literature review)</w:t>
            </w:r>
          </w:p>
          <w:p w14:paraId="686E4ABD" w14:textId="77777777" w:rsidR="001F3790" w:rsidRDefault="001F3790" w:rsidP="00F06CE4">
            <w:pPr>
              <w:rPr>
                <w:rFonts w:ascii="Times New Roman" w:hAnsi="Times New Roman" w:cs="Times New Roman"/>
              </w:rPr>
            </w:pPr>
          </w:p>
          <w:p w14:paraId="554784F3" w14:textId="77777777" w:rsidR="00A11E8E" w:rsidRDefault="00A11E8E" w:rsidP="00F06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Assignments #2 </w:t>
            </w:r>
          </w:p>
          <w:p w14:paraId="4A8FA427" w14:textId="77777777" w:rsidR="00A11E8E" w:rsidRDefault="00A11E8E" w:rsidP="00F06CE4">
            <w:pPr>
              <w:rPr>
                <w:rFonts w:ascii="Times New Roman" w:hAnsi="Times New Roman" w:cs="Times New Roman"/>
              </w:rPr>
            </w:pPr>
            <w:r w:rsidRPr="00A11E8E">
              <w:rPr>
                <w:rFonts w:ascii="Times New Roman" w:hAnsi="Times New Roman" w:cs="Times New Roman"/>
              </w:rPr>
              <w:t>Literature Review</w:t>
            </w:r>
          </w:p>
          <w:p w14:paraId="3B2A81FC" w14:textId="77777777" w:rsidR="00A11E8E" w:rsidRPr="00A11E8E" w:rsidRDefault="00A11E8E" w:rsidP="00A11E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Final Paper—Research Design</w:t>
            </w:r>
          </w:p>
          <w:p w14:paraId="4A886DFB" w14:textId="33C43F29" w:rsidR="00A11E8E" w:rsidRPr="00A11E8E" w:rsidRDefault="00A11E8E" w:rsidP="00F06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</w:tcPr>
          <w:p w14:paraId="60B13361" w14:textId="77777777" w:rsidR="00102D26" w:rsidRDefault="00102D26" w:rsidP="00102D26">
            <w:pPr>
              <w:rPr>
                <w:rFonts w:ascii="Times New Roman" w:hAnsi="Times New Roman" w:cs="Times New Roman"/>
              </w:rPr>
            </w:pPr>
            <w:r w:rsidRPr="00AC6ADB">
              <w:rPr>
                <w:rFonts w:ascii="Times New Roman" w:hAnsi="Times New Roman" w:cs="Times New Roman"/>
              </w:rPr>
              <w:t xml:space="preserve">Students will interpret or evaluate </w:t>
            </w:r>
            <w:r>
              <w:rPr>
                <w:rFonts w:ascii="Times New Roman" w:hAnsi="Times New Roman" w:cs="Times New Roman"/>
              </w:rPr>
              <w:t xml:space="preserve">basic statistical information.  </w:t>
            </w:r>
          </w:p>
          <w:p w14:paraId="131B88A4" w14:textId="77777777" w:rsidR="001F3790" w:rsidRDefault="001F3790" w:rsidP="00F06CE4">
            <w:pPr>
              <w:rPr>
                <w:rFonts w:ascii="Times New Roman" w:hAnsi="Times New Roman" w:cs="Times New Roman"/>
              </w:rPr>
            </w:pPr>
          </w:p>
          <w:p w14:paraId="4EBEA003" w14:textId="77777777" w:rsidR="00A11E8E" w:rsidRDefault="00A11E8E" w:rsidP="00F06CE4">
            <w:pPr>
              <w:rPr>
                <w:rFonts w:ascii="Times New Roman" w:hAnsi="Times New Roman" w:cs="Times New Roman"/>
              </w:rPr>
            </w:pPr>
          </w:p>
          <w:p w14:paraId="59B6A582" w14:textId="77777777" w:rsidR="00A11E8E" w:rsidRDefault="00A11E8E" w:rsidP="00F06CE4">
            <w:pPr>
              <w:rPr>
                <w:rFonts w:ascii="Times New Roman" w:hAnsi="Times New Roman" w:cs="Times New Roman"/>
              </w:rPr>
            </w:pPr>
          </w:p>
          <w:p w14:paraId="6D3A64E4" w14:textId="77777777" w:rsidR="00A11E8E" w:rsidRDefault="00A11E8E" w:rsidP="00F06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#3, #4, #5, #7 and #8</w:t>
            </w:r>
          </w:p>
          <w:p w14:paraId="6EF0151D" w14:textId="2573ABFE" w:rsidR="00A11E8E" w:rsidRPr="001F3790" w:rsidRDefault="00A11E8E" w:rsidP="00F06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Constructing and evaluating Bivariate Tables; Understanding Mean, Median and Mode; </w:t>
            </w:r>
            <w:r w:rsidR="00A2702B">
              <w:rPr>
                <w:rFonts w:ascii="Times New Roman" w:hAnsi="Times New Roman" w:cs="Times New Roman"/>
              </w:rPr>
              <w:t>Graphs; Correlations and evaluating regression tables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9267FB4" w14:textId="77777777" w:rsidR="00A2702B" w:rsidRDefault="00A2702B">
      <w:pPr>
        <w:rPr>
          <w:rFonts w:ascii="Times New Roman" w:hAnsi="Times New Roman" w:cs="Times New Roman"/>
        </w:rPr>
      </w:pPr>
    </w:p>
    <w:p w14:paraId="105F0E28" w14:textId="0D3E28B4" w:rsidR="00F3256F" w:rsidRDefault="00F32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PAC (POLS Assessment Committee) has a chair and 2-3 committee members.</w:t>
      </w:r>
    </w:p>
    <w:p w14:paraId="6743B577" w14:textId="2AC2F182" w:rsidR="00F3256F" w:rsidRDefault="00F3256F" w:rsidP="00F32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 will assess learning objectives and goals annually, but not all classes and all goals. Once a year the committee will select ONE learning goal and then take a selection (</w:t>
      </w:r>
      <w:r w:rsidR="00BD345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or </w:t>
      </w:r>
      <w:r w:rsidR="00BD345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courses) of introduction, 300 and 400 level classes as well as a selection of graduate classes.  There may be an overlap in courses and learning goals.  For example, the capstone, POLS 206 or POLS 705 courses may include </w:t>
      </w:r>
      <w:r w:rsidRPr="001F3790">
        <w:rPr>
          <w:rFonts w:ascii="Times New Roman" w:hAnsi="Times New Roman" w:cs="Times New Roman"/>
        </w:rPr>
        <w:t>Analytical Reasoning</w:t>
      </w:r>
      <w:r>
        <w:rPr>
          <w:rFonts w:ascii="Times New Roman" w:hAnsi="Times New Roman" w:cs="Times New Roman"/>
        </w:rPr>
        <w:t>,</w:t>
      </w:r>
      <w:r w:rsidRPr="001F3790">
        <w:rPr>
          <w:rFonts w:ascii="Times New Roman" w:hAnsi="Times New Roman" w:cs="Times New Roman"/>
        </w:rPr>
        <w:t xml:space="preserve"> Effective Communication</w:t>
      </w:r>
      <w:r>
        <w:rPr>
          <w:rFonts w:ascii="Times New Roman" w:hAnsi="Times New Roman" w:cs="Times New Roman"/>
        </w:rPr>
        <w:t xml:space="preserve"> and </w:t>
      </w:r>
      <w:r w:rsidRPr="001F3790">
        <w:rPr>
          <w:rFonts w:ascii="Times New Roman" w:hAnsi="Times New Roman" w:cs="Times New Roman"/>
        </w:rPr>
        <w:t>Creative Inquiry and Discovery</w:t>
      </w:r>
      <w:r>
        <w:rPr>
          <w:rFonts w:ascii="Times New Roman" w:hAnsi="Times New Roman" w:cs="Times New Roman"/>
        </w:rPr>
        <w:t xml:space="preserve">. So, we can use the same course to measure different goals over the years. </w:t>
      </w:r>
    </w:p>
    <w:p w14:paraId="7CCBDDC1" w14:textId="00AF4852" w:rsidR="00BD3453" w:rsidRDefault="00F32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Artifacts can be uploaded by the professor of the selected class to Canvas</w:t>
      </w:r>
      <w:r w:rsidR="00BD3453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nd the PAC members will have access to the Canvas site.  </w:t>
      </w:r>
    </w:p>
    <w:p w14:paraId="2B614A62" w14:textId="77777777" w:rsidR="00A2702B" w:rsidRDefault="00BD3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Spring, the PAC can select one learning goal and several classes (2 or 3) for evaluations. Let the instructors know the assessment and collection of materials will occur for their </w:t>
      </w:r>
      <w:r w:rsidR="005E7FD3">
        <w:rPr>
          <w:rFonts w:ascii="Times New Roman" w:hAnsi="Times New Roman" w:cs="Times New Roman"/>
        </w:rPr>
        <w:t xml:space="preserve">Spring </w:t>
      </w:r>
      <w:r>
        <w:rPr>
          <w:rFonts w:ascii="Times New Roman" w:hAnsi="Times New Roman" w:cs="Times New Roman"/>
        </w:rPr>
        <w:t>course.</w:t>
      </w:r>
      <w:r w:rsidR="005E7FD3">
        <w:rPr>
          <w:rFonts w:ascii="Times New Roman" w:hAnsi="Times New Roman" w:cs="Times New Roman"/>
        </w:rPr>
        <w:t xml:space="preserve">  In Fall, the PAC will make an assessment report based on the collected artifacts.  This is no more than one or two pages demonstrating </w:t>
      </w:r>
      <w:r w:rsidR="00A2702B">
        <w:rPr>
          <w:rFonts w:ascii="Times New Roman" w:hAnsi="Times New Roman" w:cs="Times New Roman"/>
        </w:rPr>
        <w:t xml:space="preserve">how the course and the artifacts meet the expected learning goal. </w:t>
      </w:r>
    </w:p>
    <w:p w14:paraId="3ED3D974" w14:textId="63D13536" w:rsidR="00FC7C84" w:rsidRDefault="00A27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**I am still working on </w:t>
      </w:r>
      <w:r w:rsidR="00FC7C84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outline or rubric for the assessment report.</w:t>
      </w:r>
      <w:r w:rsidR="005E7FD3">
        <w:rPr>
          <w:rFonts w:ascii="Times New Roman" w:hAnsi="Times New Roman" w:cs="Times New Roman"/>
        </w:rPr>
        <w:t xml:space="preserve"> </w:t>
      </w:r>
    </w:p>
    <w:p w14:paraId="57114E02" w14:textId="60EE412C" w:rsidR="00565779" w:rsidRPr="001F3790" w:rsidRDefault="00FC7C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draft POLS learning assessment model (November 2024).</w:t>
      </w:r>
      <w:r w:rsidR="005E7FD3">
        <w:rPr>
          <w:rFonts w:ascii="Times New Roman" w:hAnsi="Times New Roman" w:cs="Times New Roman"/>
        </w:rPr>
        <w:t xml:space="preserve"> </w:t>
      </w:r>
      <w:r w:rsidR="00BD3453">
        <w:rPr>
          <w:rFonts w:ascii="Times New Roman" w:hAnsi="Times New Roman" w:cs="Times New Roman"/>
        </w:rPr>
        <w:t xml:space="preserve">   </w:t>
      </w:r>
    </w:p>
    <w:sectPr w:rsidR="00565779" w:rsidRPr="001F3790" w:rsidSect="005334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FB"/>
    <w:rsid w:val="00102D26"/>
    <w:rsid w:val="001F3790"/>
    <w:rsid w:val="00384EF3"/>
    <w:rsid w:val="003B257F"/>
    <w:rsid w:val="004B11FB"/>
    <w:rsid w:val="00521DBA"/>
    <w:rsid w:val="00533455"/>
    <w:rsid w:val="005411A2"/>
    <w:rsid w:val="00565779"/>
    <w:rsid w:val="005E396D"/>
    <w:rsid w:val="005E7FD3"/>
    <w:rsid w:val="006015A1"/>
    <w:rsid w:val="0063367F"/>
    <w:rsid w:val="006519E7"/>
    <w:rsid w:val="00666CC6"/>
    <w:rsid w:val="008A1EEB"/>
    <w:rsid w:val="009471F9"/>
    <w:rsid w:val="009D3755"/>
    <w:rsid w:val="00A11E8E"/>
    <w:rsid w:val="00A2702B"/>
    <w:rsid w:val="00A736FA"/>
    <w:rsid w:val="00AA29E2"/>
    <w:rsid w:val="00AC6ADB"/>
    <w:rsid w:val="00B17554"/>
    <w:rsid w:val="00B36F2B"/>
    <w:rsid w:val="00BD3453"/>
    <w:rsid w:val="00BE3900"/>
    <w:rsid w:val="00CC4AEB"/>
    <w:rsid w:val="00D3045F"/>
    <w:rsid w:val="00D30989"/>
    <w:rsid w:val="00F3256F"/>
    <w:rsid w:val="00F54EFF"/>
    <w:rsid w:val="00F66454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1D23"/>
  <w15:chartTrackingRefBased/>
  <w15:docId w15:val="{122E96D5-4305-4C5D-8422-CF4CA74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1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3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D643-8904-4BDE-B333-AB57E57E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John James</dc:creator>
  <cp:keywords/>
  <dc:description/>
  <cp:lastModifiedBy>Kennedy, John James</cp:lastModifiedBy>
  <cp:revision>32</cp:revision>
  <cp:lastPrinted>2024-10-04T15:20:00Z</cp:lastPrinted>
  <dcterms:created xsi:type="dcterms:W3CDTF">2024-10-03T21:24:00Z</dcterms:created>
  <dcterms:modified xsi:type="dcterms:W3CDTF">2024-11-07T21:59:00Z</dcterms:modified>
</cp:coreProperties>
</file>