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0A2" w:rsidRPr="00471958" w:rsidRDefault="005E0A0E" w:rsidP="001F4A12">
      <w:pPr>
        <w:spacing w:before="300" w:after="120" w:line="240" w:lineRule="auto"/>
        <w:ind w:right="1080"/>
        <w:rPr>
          <w:rFonts w:ascii="ITC Berkeley Oldstyle Std" w:eastAsia="Arial" w:hAnsi="ITC Berkeley Oldstyle Std" w:cs="Arial"/>
          <w:b/>
          <w:spacing w:val="-1"/>
          <w:sz w:val="32"/>
          <w:szCs w:val="32"/>
        </w:rPr>
      </w:pPr>
      <w:r w:rsidRPr="00471958">
        <w:rPr>
          <w:rFonts w:ascii="ITC Berkeley Oldstyle Std" w:eastAsia="Arial" w:hAnsi="ITC Berkeley Oldstyle Std" w:cs="Arial"/>
          <w:b/>
          <w:spacing w:val="-1"/>
          <w:sz w:val="32"/>
          <w:szCs w:val="32"/>
        </w:rPr>
        <w:t>Call for Proposals</w:t>
      </w:r>
    </w:p>
    <w:p w:rsidR="000770A2" w:rsidRPr="00471958" w:rsidRDefault="003A4FFF" w:rsidP="006445C2">
      <w:pPr>
        <w:spacing w:after="120" w:line="240" w:lineRule="auto"/>
        <w:ind w:right="1080"/>
        <w:rPr>
          <w:rFonts w:ascii="ITC Berkeley Oldstyle Std" w:eastAsia="Arial" w:hAnsi="ITC Berkeley Oldstyle Std" w:cs="Arial"/>
          <w:b/>
          <w:spacing w:val="-1"/>
          <w:sz w:val="28"/>
          <w:szCs w:val="28"/>
        </w:rPr>
      </w:pPr>
      <w:r w:rsidRPr="00471958">
        <w:rPr>
          <w:rFonts w:ascii="ITC Berkeley Oldstyle Std" w:eastAsia="Arial" w:hAnsi="ITC Berkeley Oldstyle Std" w:cs="Arial"/>
          <w:b/>
          <w:spacing w:val="-1"/>
          <w:sz w:val="28"/>
          <w:szCs w:val="28"/>
        </w:rPr>
        <w:t xml:space="preserve">Deadline: November </w:t>
      </w:r>
      <w:r w:rsidR="00172FC3" w:rsidRPr="00471958">
        <w:rPr>
          <w:rFonts w:ascii="ITC Berkeley Oldstyle Std" w:eastAsia="Arial" w:hAnsi="ITC Berkeley Oldstyle Std" w:cs="Arial"/>
          <w:b/>
          <w:spacing w:val="-1"/>
          <w:sz w:val="28"/>
          <w:szCs w:val="28"/>
        </w:rPr>
        <w:t>25</w:t>
      </w:r>
      <w:r w:rsidRPr="00471958">
        <w:rPr>
          <w:rFonts w:ascii="ITC Berkeley Oldstyle Std" w:eastAsia="Arial" w:hAnsi="ITC Berkeley Oldstyle Std" w:cs="Arial"/>
          <w:b/>
          <w:spacing w:val="-1"/>
          <w:sz w:val="28"/>
          <w:szCs w:val="28"/>
        </w:rPr>
        <w:t xml:space="preserve">, </w:t>
      </w:r>
      <w:r w:rsidR="00172FC3" w:rsidRPr="00471958">
        <w:rPr>
          <w:rFonts w:ascii="ITC Berkeley Oldstyle Std" w:eastAsia="Arial" w:hAnsi="ITC Berkeley Oldstyle Std" w:cs="Arial"/>
          <w:b/>
          <w:spacing w:val="-1"/>
          <w:sz w:val="28"/>
          <w:szCs w:val="28"/>
        </w:rPr>
        <w:t>2018</w:t>
      </w:r>
      <w:r w:rsidR="00E7752F" w:rsidRPr="00471958">
        <w:rPr>
          <w:rFonts w:ascii="ITC Berkeley Oldstyle Std" w:eastAsia="Arial" w:hAnsi="ITC Berkeley Oldstyle Std" w:cs="Arial"/>
          <w:b/>
          <w:spacing w:val="-1"/>
          <w:sz w:val="28"/>
          <w:szCs w:val="28"/>
        </w:rPr>
        <w:t xml:space="preserve"> at 11:59 p.m. CST</w:t>
      </w:r>
    </w:p>
    <w:p w:rsidR="000770A2" w:rsidRPr="00471958" w:rsidRDefault="000770A2" w:rsidP="002A2620">
      <w:pPr>
        <w:widowControl/>
        <w:spacing w:before="100" w:beforeAutospacing="1" w:after="240" w:line="240" w:lineRule="auto"/>
        <w:ind w:right="187"/>
        <w:rPr>
          <w:rFonts w:ascii="ITC Berkeley Oldstyle Std" w:eastAsia="Times New Roman" w:hAnsi="ITC Berkeley Oldstyle Std" w:cs="Times New Roman"/>
          <w:sz w:val="25"/>
          <w:szCs w:val="25"/>
        </w:rPr>
      </w:pPr>
      <w:r w:rsidRPr="00471958">
        <w:rPr>
          <w:rFonts w:ascii="ITC Berkeley Oldstyle Std" w:eastAsia="Times New Roman" w:hAnsi="ITC Berkeley Oldstyle Std" w:cs="Times New Roman"/>
          <w:sz w:val="25"/>
          <w:szCs w:val="25"/>
        </w:rPr>
        <w:t>The Carrie Chapman Catt Center for Women and Politics in the College of Liberal Arts and Sciences at Iowa State University is pleased to annou</w:t>
      </w:r>
      <w:r w:rsidR="003A4FFF" w:rsidRPr="00471958">
        <w:rPr>
          <w:rFonts w:ascii="ITC Berkeley Oldstyle Std" w:eastAsia="Times New Roman" w:hAnsi="ITC Berkeley Oldstyle Std" w:cs="Times New Roman"/>
          <w:sz w:val="25"/>
          <w:szCs w:val="25"/>
        </w:rPr>
        <w:t xml:space="preserve">nce the competition for the </w:t>
      </w:r>
      <w:r w:rsidR="00172FC3" w:rsidRPr="00471958">
        <w:rPr>
          <w:rFonts w:ascii="ITC Berkeley Oldstyle Std" w:eastAsia="Times New Roman" w:hAnsi="ITC Berkeley Oldstyle Std" w:cs="Times New Roman"/>
          <w:sz w:val="25"/>
          <w:szCs w:val="25"/>
        </w:rPr>
        <w:t>2018</w:t>
      </w:r>
      <w:r w:rsidR="00506187" w:rsidRPr="00471958">
        <w:rPr>
          <w:rFonts w:ascii="ITC Berkeley Oldstyle Std" w:eastAsia="Times New Roman" w:hAnsi="ITC Berkeley Oldstyle Std" w:cs="Times New Roman"/>
          <w:sz w:val="25"/>
          <w:szCs w:val="25"/>
        </w:rPr>
        <w:t xml:space="preserve"> </w:t>
      </w:r>
      <w:r w:rsidRPr="00471958">
        <w:rPr>
          <w:rFonts w:ascii="ITC Berkeley Oldstyle Std" w:eastAsia="Times New Roman" w:hAnsi="ITC Berkeley Oldstyle Std" w:cs="Times New Roman"/>
          <w:sz w:val="25"/>
          <w:szCs w:val="25"/>
        </w:rPr>
        <w:t>Carrie Chapman Catt Prize for Research on Women and Politics.</w:t>
      </w:r>
    </w:p>
    <w:p w:rsidR="000770A2" w:rsidRPr="00471958" w:rsidRDefault="000770A2" w:rsidP="002A2620">
      <w:pPr>
        <w:widowControl/>
        <w:spacing w:before="100" w:beforeAutospacing="1" w:after="240" w:line="240" w:lineRule="auto"/>
        <w:ind w:right="187"/>
        <w:rPr>
          <w:rFonts w:ascii="ITC Berkeley Oldstyle Std" w:eastAsia="Times New Roman" w:hAnsi="ITC Berkeley Oldstyle Std" w:cs="Times New Roman"/>
          <w:sz w:val="25"/>
          <w:szCs w:val="25"/>
        </w:rPr>
      </w:pPr>
      <w:r w:rsidRPr="00471958">
        <w:rPr>
          <w:rFonts w:ascii="ITC Berkeley Oldstyle Std" w:eastAsia="Times New Roman" w:hAnsi="ITC Berkeley Oldstyle Std" w:cs="Times New Roman"/>
          <w:sz w:val="25"/>
          <w:szCs w:val="25"/>
        </w:rPr>
        <w:t>This annual competition is designed to encourage and reward scholars embarking on significant research in the area of women and politics. Numerous proposals from a variety of academic disciplines are received each year. Proposals are blind-reviewed by a committee</w:t>
      </w:r>
      <w:r w:rsidR="00D91DB8" w:rsidRPr="00471958">
        <w:rPr>
          <w:rFonts w:ascii="ITC Berkeley Oldstyle Std" w:eastAsia="Times New Roman" w:hAnsi="ITC Berkeley Oldstyle Std" w:cs="Times New Roman"/>
          <w:sz w:val="25"/>
          <w:szCs w:val="25"/>
        </w:rPr>
        <w:t xml:space="preserve"> comprised of faculty members in the disciplines represented</w:t>
      </w:r>
      <w:r w:rsidRPr="00471958">
        <w:rPr>
          <w:rFonts w:ascii="ITC Berkeley Oldstyle Std" w:eastAsia="Times New Roman" w:hAnsi="ITC Berkeley Oldstyle Std" w:cs="Times New Roman"/>
          <w:sz w:val="25"/>
          <w:szCs w:val="25"/>
        </w:rPr>
        <w:t>.</w:t>
      </w:r>
    </w:p>
    <w:p w:rsidR="000770A2" w:rsidRPr="00471958" w:rsidRDefault="000770A2" w:rsidP="002A2620">
      <w:pPr>
        <w:widowControl/>
        <w:spacing w:before="100" w:beforeAutospacing="1" w:after="240" w:line="240" w:lineRule="auto"/>
        <w:ind w:right="187"/>
        <w:rPr>
          <w:rFonts w:ascii="ITC Berkeley Oldstyle Std" w:eastAsia="Times New Roman" w:hAnsi="ITC Berkeley Oldstyle Std" w:cs="Times New Roman"/>
          <w:sz w:val="25"/>
          <w:szCs w:val="25"/>
        </w:rPr>
      </w:pPr>
      <w:r w:rsidRPr="00471958">
        <w:rPr>
          <w:rFonts w:ascii="ITC Berkeley Oldstyle Std" w:eastAsia="Times New Roman" w:hAnsi="ITC Berkeley Oldstyle Std" w:cs="Times New Roman"/>
          <w:sz w:val="25"/>
          <w:szCs w:val="25"/>
        </w:rPr>
        <w:t>The prize includes a $</w:t>
      </w:r>
      <w:r w:rsidR="00092259" w:rsidRPr="00471958">
        <w:rPr>
          <w:rFonts w:ascii="ITC Berkeley Oldstyle Std" w:eastAsia="Times New Roman" w:hAnsi="ITC Berkeley Oldstyle Std" w:cs="Times New Roman"/>
          <w:sz w:val="25"/>
          <w:szCs w:val="25"/>
        </w:rPr>
        <w:t>2,000</w:t>
      </w:r>
      <w:r w:rsidRPr="00471958">
        <w:rPr>
          <w:rFonts w:ascii="ITC Berkeley Oldstyle Std" w:eastAsia="Times New Roman" w:hAnsi="ITC Berkeley Oldstyle Std" w:cs="Times New Roman"/>
          <w:sz w:val="25"/>
          <w:szCs w:val="25"/>
        </w:rPr>
        <w:t xml:space="preserve"> cash award for each project selected. Honorable mention prizes of $</w:t>
      </w:r>
      <w:r w:rsidR="00092259" w:rsidRPr="00471958">
        <w:rPr>
          <w:rFonts w:ascii="ITC Berkeley Oldstyle Std" w:eastAsia="Times New Roman" w:hAnsi="ITC Berkeley Oldstyle Std" w:cs="Times New Roman"/>
          <w:sz w:val="25"/>
          <w:szCs w:val="25"/>
        </w:rPr>
        <w:t>1,000</w:t>
      </w:r>
      <w:r w:rsidRPr="00471958">
        <w:rPr>
          <w:rFonts w:ascii="ITC Berkeley Oldstyle Std" w:eastAsia="Times New Roman" w:hAnsi="ITC Berkeley Oldstyle Std" w:cs="Times New Roman"/>
          <w:sz w:val="25"/>
          <w:szCs w:val="25"/>
        </w:rPr>
        <w:t xml:space="preserve"> per project may also be awarded.</w:t>
      </w:r>
      <w:r w:rsidR="001438CC" w:rsidRPr="00471958">
        <w:rPr>
          <w:rFonts w:ascii="ITC Berkeley Oldstyle Std" w:eastAsia="Times New Roman" w:hAnsi="ITC Berkeley Oldstyle Std" w:cs="Times New Roman"/>
          <w:sz w:val="25"/>
          <w:szCs w:val="25"/>
        </w:rPr>
        <w:t xml:space="preserve"> Winners will be announced and awards disbursed in February 2019.</w:t>
      </w:r>
    </w:p>
    <w:p w:rsidR="000770A2" w:rsidRPr="00471958" w:rsidRDefault="000770A2" w:rsidP="002A2620">
      <w:pPr>
        <w:widowControl/>
        <w:spacing w:before="100" w:beforeAutospacing="1" w:after="240" w:line="240" w:lineRule="auto"/>
        <w:ind w:right="187"/>
        <w:rPr>
          <w:rFonts w:ascii="ITC Berkeley Oldstyle Std" w:eastAsia="Times New Roman" w:hAnsi="ITC Berkeley Oldstyle Std" w:cs="Times New Roman"/>
          <w:sz w:val="25"/>
          <w:szCs w:val="25"/>
        </w:rPr>
      </w:pPr>
      <w:r w:rsidRPr="00471958">
        <w:rPr>
          <w:rFonts w:ascii="ITC Berkeley Oldstyle Std" w:eastAsia="Times New Roman" w:hAnsi="ITC Berkeley Oldstyle Std" w:cs="Times New Roman"/>
          <w:sz w:val="25"/>
          <w:szCs w:val="25"/>
        </w:rPr>
        <w:t xml:space="preserve">Research projects submitted for prize consideration may address any topic related to women and politics. </w:t>
      </w:r>
      <w:r w:rsidR="00977D04" w:rsidRPr="00471958">
        <w:rPr>
          <w:rFonts w:ascii="ITC Berkeley Oldstyle Std" w:eastAsia="Times New Roman" w:hAnsi="ITC Berkeley Oldstyle Std" w:cs="Times New Roman"/>
          <w:sz w:val="25"/>
          <w:szCs w:val="25"/>
        </w:rPr>
        <w:t>Scholars at any level, from graduate students to tenured faculty members</w:t>
      </w:r>
      <w:r w:rsidRPr="00471958">
        <w:rPr>
          <w:rFonts w:ascii="ITC Berkeley Oldstyle Std" w:eastAsia="Times New Roman" w:hAnsi="ITC Berkeley Oldstyle Std" w:cs="Times New Roman"/>
          <w:sz w:val="25"/>
          <w:szCs w:val="25"/>
        </w:rPr>
        <w:t>, may apply.</w:t>
      </w:r>
    </w:p>
    <w:p w:rsidR="000770A2" w:rsidRPr="00471958" w:rsidRDefault="000770A2" w:rsidP="00ED2678">
      <w:pPr>
        <w:widowControl/>
        <w:spacing w:before="100" w:beforeAutospacing="1" w:after="180" w:line="240" w:lineRule="auto"/>
        <w:ind w:right="187"/>
        <w:rPr>
          <w:rFonts w:ascii="ITC Berkeley Oldstyle Std" w:eastAsia="Times New Roman" w:hAnsi="ITC Berkeley Oldstyle Std" w:cs="Times New Roman"/>
          <w:sz w:val="25"/>
          <w:szCs w:val="25"/>
        </w:rPr>
      </w:pPr>
      <w:r w:rsidRPr="00471958">
        <w:rPr>
          <w:rFonts w:ascii="ITC Berkeley Oldstyle Std" w:eastAsia="Times New Roman" w:hAnsi="ITC Berkeley Oldstyle Std" w:cs="Times New Roman"/>
          <w:sz w:val="25"/>
          <w:szCs w:val="25"/>
        </w:rPr>
        <w:t xml:space="preserve">To be considered for the </w:t>
      </w:r>
      <w:r w:rsidR="00506187" w:rsidRPr="00471958">
        <w:rPr>
          <w:rFonts w:ascii="ITC Berkeley Oldstyle Std" w:eastAsia="Times New Roman" w:hAnsi="ITC Berkeley Oldstyle Std" w:cs="Times New Roman"/>
          <w:sz w:val="25"/>
          <w:szCs w:val="25"/>
        </w:rPr>
        <w:t>201</w:t>
      </w:r>
      <w:r w:rsidR="00172FC3" w:rsidRPr="00471958">
        <w:rPr>
          <w:rFonts w:ascii="ITC Berkeley Oldstyle Std" w:eastAsia="Times New Roman" w:hAnsi="ITC Berkeley Oldstyle Std" w:cs="Times New Roman"/>
          <w:sz w:val="25"/>
          <w:szCs w:val="25"/>
        </w:rPr>
        <w:t>8</w:t>
      </w:r>
      <w:r w:rsidR="00506187" w:rsidRPr="00471958">
        <w:rPr>
          <w:rFonts w:ascii="ITC Berkeley Oldstyle Std" w:eastAsia="Times New Roman" w:hAnsi="ITC Berkeley Oldstyle Std" w:cs="Times New Roman"/>
          <w:sz w:val="25"/>
          <w:szCs w:val="25"/>
        </w:rPr>
        <w:t xml:space="preserve"> </w:t>
      </w:r>
      <w:r w:rsidRPr="00471958">
        <w:rPr>
          <w:rFonts w:ascii="ITC Berkeley Oldstyle Std" w:eastAsia="Times New Roman" w:hAnsi="ITC Berkeley Oldstyle Std" w:cs="Times New Roman"/>
          <w:sz w:val="25"/>
          <w:szCs w:val="25"/>
        </w:rPr>
        <w:t xml:space="preserve">prize, applicants </w:t>
      </w:r>
      <w:r w:rsidR="00EF1CA4">
        <w:rPr>
          <w:rFonts w:ascii="ITC Berkeley Oldstyle Std" w:eastAsia="Times New Roman" w:hAnsi="ITC Berkeley Oldstyle Std" w:cs="Times New Roman"/>
          <w:sz w:val="25"/>
          <w:szCs w:val="25"/>
        </w:rPr>
        <w:t>must</w:t>
      </w:r>
      <w:r w:rsidRPr="00471958">
        <w:rPr>
          <w:rFonts w:ascii="ITC Berkeley Oldstyle Std" w:eastAsia="Times New Roman" w:hAnsi="ITC Berkeley Oldstyle Std" w:cs="Times New Roman"/>
          <w:sz w:val="25"/>
          <w:szCs w:val="25"/>
        </w:rPr>
        <w:t xml:space="preserve"> </w:t>
      </w:r>
      <w:r w:rsidR="009118C4" w:rsidRPr="00471958">
        <w:rPr>
          <w:rFonts w:ascii="ITC Berkeley Oldstyle Std" w:eastAsia="Times New Roman" w:hAnsi="ITC Berkeley Oldstyle Std" w:cs="Times New Roman"/>
          <w:sz w:val="25"/>
          <w:szCs w:val="25"/>
        </w:rPr>
        <w:t>email</w:t>
      </w:r>
      <w:r w:rsidR="00BA7F0B" w:rsidRPr="00471958">
        <w:rPr>
          <w:rFonts w:ascii="ITC Berkeley Oldstyle Std" w:eastAsia="Times New Roman" w:hAnsi="ITC Berkeley Oldstyle Std" w:cs="Times New Roman"/>
          <w:sz w:val="25"/>
          <w:szCs w:val="25"/>
        </w:rPr>
        <w:t xml:space="preserve"> the</w:t>
      </w:r>
      <w:r w:rsidRPr="00471958">
        <w:rPr>
          <w:rFonts w:ascii="ITC Berkeley Oldstyle Std" w:eastAsia="Times New Roman" w:hAnsi="ITC Berkeley Oldstyle Std" w:cs="Times New Roman"/>
          <w:sz w:val="25"/>
          <w:szCs w:val="25"/>
        </w:rPr>
        <w:t xml:space="preserve"> following materials</w:t>
      </w:r>
      <w:r w:rsidR="00EB2C43" w:rsidRPr="00471958">
        <w:rPr>
          <w:rFonts w:ascii="ITC Berkeley Oldstyle Std" w:eastAsia="Times New Roman" w:hAnsi="ITC Berkeley Oldstyle Std" w:cs="Times New Roman"/>
          <w:sz w:val="25"/>
          <w:szCs w:val="25"/>
        </w:rPr>
        <w:t xml:space="preserve"> </w:t>
      </w:r>
      <w:r w:rsidR="00747D29" w:rsidRPr="00471958">
        <w:rPr>
          <w:rFonts w:ascii="ITC Berkeley Oldstyle Std" w:eastAsia="Times New Roman" w:hAnsi="ITC Berkeley Oldstyle Std" w:cs="Times New Roman"/>
          <w:sz w:val="25"/>
          <w:szCs w:val="25"/>
        </w:rPr>
        <w:t xml:space="preserve">to the Catt Center at cattcntr@iastate.edu </w:t>
      </w:r>
      <w:r w:rsidRPr="00471958">
        <w:rPr>
          <w:rFonts w:ascii="ITC Berkeley Oldstyle Std" w:eastAsia="Times New Roman" w:hAnsi="ITC Berkeley Oldstyle Std" w:cs="Times New Roman"/>
          <w:sz w:val="25"/>
          <w:szCs w:val="25"/>
        </w:rPr>
        <w:t xml:space="preserve">by </w:t>
      </w:r>
      <w:r w:rsidR="009118C4" w:rsidRPr="00471958">
        <w:rPr>
          <w:rFonts w:ascii="ITC Berkeley Oldstyle Std" w:eastAsia="Times New Roman" w:hAnsi="ITC Berkeley Oldstyle Std" w:cs="Times New Roman"/>
          <w:sz w:val="25"/>
          <w:szCs w:val="25"/>
        </w:rPr>
        <w:t xml:space="preserve">11:59 p.m. </w:t>
      </w:r>
      <w:r w:rsidR="00E7752F" w:rsidRPr="00471958">
        <w:rPr>
          <w:rFonts w:ascii="ITC Berkeley Oldstyle Std" w:eastAsia="Times New Roman" w:hAnsi="ITC Berkeley Oldstyle Std" w:cs="Times New Roman"/>
          <w:sz w:val="25"/>
          <w:szCs w:val="25"/>
        </w:rPr>
        <w:t xml:space="preserve">CST </w:t>
      </w:r>
      <w:r w:rsidR="009118C4" w:rsidRPr="00471958">
        <w:rPr>
          <w:rFonts w:ascii="ITC Berkeley Oldstyle Std" w:eastAsia="Times New Roman" w:hAnsi="ITC Berkeley Oldstyle Std" w:cs="Times New Roman"/>
          <w:sz w:val="25"/>
          <w:szCs w:val="25"/>
        </w:rPr>
        <w:t xml:space="preserve">on </w:t>
      </w:r>
      <w:r w:rsidRPr="00471958">
        <w:rPr>
          <w:rFonts w:ascii="ITC Berkeley Oldstyle Std" w:eastAsia="Times New Roman" w:hAnsi="ITC Berkeley Oldstyle Std" w:cs="Times New Roman"/>
          <w:sz w:val="25"/>
          <w:szCs w:val="25"/>
        </w:rPr>
        <w:t>Novemb</w:t>
      </w:r>
      <w:r w:rsidR="004833F2" w:rsidRPr="00471958">
        <w:rPr>
          <w:rFonts w:ascii="ITC Berkeley Oldstyle Std" w:eastAsia="Times New Roman" w:hAnsi="ITC Berkeley Oldstyle Std" w:cs="Times New Roman"/>
          <w:sz w:val="25"/>
          <w:szCs w:val="25"/>
        </w:rPr>
        <w:t xml:space="preserve">er </w:t>
      </w:r>
      <w:r w:rsidR="00172FC3" w:rsidRPr="00471958">
        <w:rPr>
          <w:rFonts w:ascii="ITC Berkeley Oldstyle Std" w:eastAsia="Times New Roman" w:hAnsi="ITC Berkeley Oldstyle Std" w:cs="Times New Roman"/>
          <w:sz w:val="25"/>
          <w:szCs w:val="25"/>
        </w:rPr>
        <w:t>25</w:t>
      </w:r>
      <w:r w:rsidRPr="00471958">
        <w:rPr>
          <w:rFonts w:ascii="ITC Berkeley Oldstyle Std" w:eastAsia="Times New Roman" w:hAnsi="ITC Berkeley Oldstyle Std" w:cs="Times New Roman"/>
          <w:sz w:val="25"/>
          <w:szCs w:val="25"/>
        </w:rPr>
        <w:t xml:space="preserve">, </w:t>
      </w:r>
      <w:r w:rsidR="00172FC3" w:rsidRPr="00471958">
        <w:rPr>
          <w:rFonts w:ascii="ITC Berkeley Oldstyle Std" w:eastAsia="Times New Roman" w:hAnsi="ITC Berkeley Oldstyle Std" w:cs="Times New Roman"/>
          <w:sz w:val="25"/>
          <w:szCs w:val="25"/>
        </w:rPr>
        <w:t>2018</w:t>
      </w:r>
      <w:r w:rsidR="00455D12" w:rsidRPr="00471958">
        <w:rPr>
          <w:rFonts w:ascii="ITC Berkeley Oldstyle Std" w:eastAsia="Times New Roman" w:hAnsi="ITC Berkeley Oldstyle Std" w:cs="Times New Roman"/>
          <w:sz w:val="25"/>
          <w:szCs w:val="25"/>
        </w:rPr>
        <w:t xml:space="preserve">. </w:t>
      </w:r>
    </w:p>
    <w:p w:rsidR="000770A2" w:rsidRPr="00471958" w:rsidRDefault="000770A2" w:rsidP="00737AE4">
      <w:pPr>
        <w:widowControl/>
        <w:numPr>
          <w:ilvl w:val="0"/>
          <w:numId w:val="3"/>
        </w:numPr>
        <w:spacing w:before="80" w:after="0" w:line="240" w:lineRule="auto"/>
        <w:rPr>
          <w:rFonts w:ascii="ITC Berkeley Oldstyle Std" w:eastAsia="Times New Roman" w:hAnsi="ITC Berkeley Oldstyle Std" w:cs="Times New Roman"/>
          <w:sz w:val="25"/>
          <w:szCs w:val="25"/>
        </w:rPr>
      </w:pPr>
      <w:r w:rsidRPr="00471958">
        <w:rPr>
          <w:rFonts w:ascii="ITC Berkeley Oldstyle Std" w:eastAsia="Times New Roman" w:hAnsi="ITC Berkeley Oldstyle Std" w:cs="Times New Roman"/>
          <w:sz w:val="25"/>
          <w:szCs w:val="25"/>
        </w:rPr>
        <w:t xml:space="preserve">Completed </w:t>
      </w:r>
      <w:hyperlink r:id="rId7" w:history="1">
        <w:r w:rsidRPr="00471958">
          <w:rPr>
            <w:rStyle w:val="Hyperlink"/>
            <w:rFonts w:ascii="ITC Berkeley Oldstyle Std" w:eastAsia="Times New Roman" w:hAnsi="ITC Berkeley Oldstyle Std" w:cs="Times New Roman"/>
            <w:sz w:val="25"/>
            <w:szCs w:val="25"/>
          </w:rPr>
          <w:t>cover sheet</w:t>
        </w:r>
      </w:hyperlink>
      <w:r w:rsidR="00641238" w:rsidRPr="00471958">
        <w:rPr>
          <w:rFonts w:ascii="ITC Berkeley Oldstyle Std" w:eastAsia="Times New Roman" w:hAnsi="ITC Berkeley Oldstyle Std" w:cs="Times New Roman"/>
          <w:sz w:val="25"/>
          <w:szCs w:val="25"/>
        </w:rPr>
        <w:t xml:space="preserve"> (</w:t>
      </w:r>
      <w:r w:rsidR="005B3F04" w:rsidRPr="00471958">
        <w:rPr>
          <w:rFonts w:ascii="ITC Berkeley Oldstyle Std" w:eastAsia="Times New Roman" w:hAnsi="ITC Berkeley Oldstyle Std" w:cs="Times New Roman"/>
          <w:sz w:val="25"/>
          <w:szCs w:val="25"/>
        </w:rPr>
        <w:t xml:space="preserve">available at </w:t>
      </w:r>
      <w:r w:rsidR="00452C8B" w:rsidRPr="00471958">
        <w:rPr>
          <w:rFonts w:ascii="ITC Berkeley Oldstyle Std" w:eastAsia="Times New Roman" w:hAnsi="ITC Berkeley Oldstyle Std" w:cs="Times New Roman"/>
          <w:sz w:val="25"/>
          <w:szCs w:val="25"/>
        </w:rPr>
        <w:t>https:/</w:t>
      </w:r>
      <w:r w:rsidR="00172FC3" w:rsidRPr="00471958">
        <w:rPr>
          <w:rFonts w:ascii="ITC Berkeley Oldstyle Std" w:eastAsia="Times New Roman" w:hAnsi="ITC Berkeley Oldstyle Std" w:cs="Times New Roman"/>
          <w:sz w:val="25"/>
          <w:szCs w:val="25"/>
        </w:rPr>
        <w:t>/iastate.box.com/v/CattPrize2018</w:t>
      </w:r>
      <w:r w:rsidR="00163319" w:rsidRPr="00471958">
        <w:rPr>
          <w:rFonts w:ascii="ITC Berkeley Oldstyle Std" w:eastAsia="Times New Roman" w:hAnsi="ITC Berkeley Oldstyle Std" w:cs="Times New Roman"/>
          <w:sz w:val="25"/>
          <w:szCs w:val="25"/>
        </w:rPr>
        <w:t>)</w:t>
      </w:r>
    </w:p>
    <w:p w:rsidR="00563811" w:rsidRPr="00471958" w:rsidRDefault="00563811" w:rsidP="00563811">
      <w:pPr>
        <w:widowControl/>
        <w:numPr>
          <w:ilvl w:val="0"/>
          <w:numId w:val="3"/>
        </w:numPr>
        <w:spacing w:before="80" w:after="0" w:line="240" w:lineRule="auto"/>
        <w:rPr>
          <w:rFonts w:ascii="ITC Berkeley Oldstyle Std" w:eastAsia="Times New Roman" w:hAnsi="ITC Berkeley Oldstyle Std" w:cs="Times New Roman"/>
          <w:sz w:val="25"/>
          <w:szCs w:val="25"/>
        </w:rPr>
      </w:pPr>
      <w:r w:rsidRPr="00471958">
        <w:rPr>
          <w:rFonts w:ascii="ITC Berkeley Oldstyle Std" w:eastAsia="Times New Roman" w:hAnsi="ITC Berkeley Oldstyle Std" w:cs="Times New Roman"/>
          <w:sz w:val="25"/>
          <w:szCs w:val="25"/>
        </w:rPr>
        <w:t xml:space="preserve">Biographical </w:t>
      </w:r>
      <w:bookmarkStart w:id="0" w:name="_GoBack"/>
      <w:r w:rsidRPr="008A0472">
        <w:rPr>
          <w:rFonts w:ascii="ITC Berkeley Oldstyle Std" w:eastAsia="Arial" w:hAnsi="ITC Berkeley Oldstyle Std" w:cs="Arial"/>
          <w:spacing w:val="-1"/>
          <w:sz w:val="25"/>
          <w:szCs w:val="25"/>
        </w:rPr>
        <w:t xml:space="preserve">statement </w:t>
      </w:r>
      <w:r w:rsidR="00EF1CA4" w:rsidRPr="008A0472">
        <w:rPr>
          <w:rFonts w:ascii="ITC Berkeley Oldstyle Std" w:eastAsia="Arial" w:hAnsi="ITC Berkeley Oldstyle Std" w:cs="Arial"/>
          <w:spacing w:val="-1"/>
          <w:sz w:val="25"/>
          <w:szCs w:val="25"/>
        </w:rPr>
        <w:t>of one page or less for each author</w:t>
      </w:r>
      <w:bookmarkEnd w:id="0"/>
    </w:p>
    <w:p w:rsidR="00A875BF" w:rsidRPr="00471958" w:rsidRDefault="00A875BF" w:rsidP="002D4B20">
      <w:pPr>
        <w:pStyle w:val="ListParagraph"/>
        <w:numPr>
          <w:ilvl w:val="0"/>
          <w:numId w:val="3"/>
        </w:numPr>
        <w:spacing w:before="120" w:after="0" w:line="240" w:lineRule="auto"/>
        <w:ind w:right="-14"/>
        <w:contextualSpacing w:val="0"/>
        <w:rPr>
          <w:rFonts w:ascii="ITC Berkeley Oldstyle Std" w:eastAsia="Arial" w:hAnsi="ITC Berkeley Oldstyle Std" w:cs="Arial"/>
          <w:spacing w:val="-1"/>
          <w:sz w:val="25"/>
          <w:szCs w:val="25"/>
        </w:rPr>
      </w:pPr>
      <w:r w:rsidRPr="00471958">
        <w:rPr>
          <w:rFonts w:ascii="ITC Berkeley Oldstyle Std" w:eastAsia="Arial" w:hAnsi="ITC Berkeley Oldstyle Std" w:cs="Arial"/>
          <w:spacing w:val="1"/>
          <w:sz w:val="25"/>
          <w:szCs w:val="25"/>
        </w:rPr>
        <w:t>P</w:t>
      </w:r>
      <w:r w:rsidRPr="00471958">
        <w:rPr>
          <w:rFonts w:ascii="ITC Berkeley Oldstyle Std" w:eastAsia="Arial" w:hAnsi="ITC Berkeley Oldstyle Std" w:cs="Arial"/>
          <w:spacing w:val="-1"/>
          <w:sz w:val="25"/>
          <w:szCs w:val="25"/>
        </w:rPr>
        <w:t>roject description (5–10 pages, double spaced, 12-point font):</w:t>
      </w:r>
    </w:p>
    <w:p w:rsidR="00A875BF" w:rsidRPr="00471958" w:rsidRDefault="00A875BF" w:rsidP="002D4B20">
      <w:pPr>
        <w:pStyle w:val="ListParagraph"/>
        <w:numPr>
          <w:ilvl w:val="1"/>
          <w:numId w:val="3"/>
        </w:numPr>
        <w:spacing w:before="80" w:after="0" w:line="240" w:lineRule="auto"/>
        <w:ind w:right="-20"/>
        <w:contextualSpacing w:val="0"/>
        <w:rPr>
          <w:rFonts w:ascii="ITC Berkeley Oldstyle Std" w:eastAsia="Arial" w:hAnsi="ITC Berkeley Oldstyle Std" w:cs="Arial"/>
          <w:sz w:val="25"/>
          <w:szCs w:val="25"/>
        </w:rPr>
      </w:pPr>
      <w:r w:rsidRPr="00471958">
        <w:rPr>
          <w:rFonts w:ascii="ITC Berkeley Oldstyle Std" w:eastAsia="Arial" w:hAnsi="ITC Berkeley Oldstyle Std" w:cs="Arial"/>
          <w:spacing w:val="1"/>
          <w:sz w:val="25"/>
          <w:szCs w:val="25"/>
        </w:rPr>
        <w:t>P</w:t>
      </w:r>
      <w:r w:rsidRPr="00471958">
        <w:rPr>
          <w:rFonts w:ascii="ITC Berkeley Oldstyle Std" w:eastAsia="Arial" w:hAnsi="ITC Berkeley Oldstyle Std" w:cs="Arial"/>
          <w:spacing w:val="-1"/>
          <w:sz w:val="25"/>
          <w:szCs w:val="25"/>
        </w:rPr>
        <w:t>ropo</w:t>
      </w:r>
      <w:r w:rsidRPr="00471958">
        <w:rPr>
          <w:rFonts w:ascii="ITC Berkeley Oldstyle Std" w:eastAsia="Arial" w:hAnsi="ITC Berkeley Oldstyle Std" w:cs="Arial"/>
          <w:spacing w:val="1"/>
          <w:sz w:val="25"/>
          <w:szCs w:val="25"/>
        </w:rPr>
        <w:t>s</w:t>
      </w:r>
      <w:r w:rsidRPr="00471958">
        <w:rPr>
          <w:rFonts w:ascii="ITC Berkeley Oldstyle Std" w:eastAsia="Arial" w:hAnsi="ITC Berkeley Oldstyle Std" w:cs="Arial"/>
          <w:spacing w:val="-1"/>
          <w:sz w:val="25"/>
          <w:szCs w:val="25"/>
        </w:rPr>
        <w:t>a</w:t>
      </w:r>
      <w:r w:rsidRPr="00471958">
        <w:rPr>
          <w:rFonts w:ascii="ITC Berkeley Oldstyle Std" w:eastAsia="Arial" w:hAnsi="ITC Berkeley Oldstyle Std" w:cs="Arial"/>
          <w:sz w:val="25"/>
          <w:szCs w:val="25"/>
        </w:rPr>
        <w:t>l</w:t>
      </w:r>
      <w:r w:rsidRPr="00471958">
        <w:rPr>
          <w:rFonts w:ascii="ITC Berkeley Oldstyle Std" w:eastAsia="Arial" w:hAnsi="ITC Berkeley Oldstyle Std" w:cs="Arial"/>
          <w:spacing w:val="-1"/>
          <w:sz w:val="25"/>
          <w:szCs w:val="25"/>
        </w:rPr>
        <w:t xml:space="preserve"> </w:t>
      </w:r>
      <w:r w:rsidRPr="00471958">
        <w:rPr>
          <w:rFonts w:ascii="ITC Berkeley Oldstyle Std" w:eastAsia="Arial" w:hAnsi="ITC Berkeley Oldstyle Std" w:cs="Arial"/>
          <w:spacing w:val="1"/>
          <w:sz w:val="25"/>
          <w:szCs w:val="25"/>
        </w:rPr>
        <w:t>t</w:t>
      </w:r>
      <w:r w:rsidRPr="00471958">
        <w:rPr>
          <w:rFonts w:ascii="ITC Berkeley Oldstyle Std" w:eastAsia="Arial" w:hAnsi="ITC Berkeley Oldstyle Std" w:cs="Arial"/>
          <w:sz w:val="25"/>
          <w:szCs w:val="25"/>
        </w:rPr>
        <w:t>i</w:t>
      </w:r>
      <w:r w:rsidRPr="00471958">
        <w:rPr>
          <w:rFonts w:ascii="ITC Berkeley Oldstyle Std" w:eastAsia="Arial" w:hAnsi="ITC Berkeley Oldstyle Std" w:cs="Arial"/>
          <w:spacing w:val="-1"/>
          <w:sz w:val="25"/>
          <w:szCs w:val="25"/>
        </w:rPr>
        <w:t>t</w:t>
      </w:r>
      <w:r w:rsidRPr="00471958">
        <w:rPr>
          <w:rFonts w:ascii="ITC Berkeley Oldstyle Std" w:eastAsia="Arial" w:hAnsi="ITC Berkeley Oldstyle Std" w:cs="Arial"/>
          <w:sz w:val="25"/>
          <w:szCs w:val="25"/>
        </w:rPr>
        <w:t>le</w:t>
      </w:r>
    </w:p>
    <w:p w:rsidR="00A875BF" w:rsidRPr="00471958" w:rsidRDefault="00A875BF" w:rsidP="002D4B20">
      <w:pPr>
        <w:pStyle w:val="ListParagraph"/>
        <w:numPr>
          <w:ilvl w:val="1"/>
          <w:numId w:val="3"/>
        </w:numPr>
        <w:spacing w:before="80" w:after="0" w:line="240" w:lineRule="auto"/>
        <w:contextualSpacing w:val="0"/>
        <w:rPr>
          <w:rFonts w:ascii="ITC Berkeley Oldstyle Std" w:hAnsi="ITC Berkeley Oldstyle Std"/>
          <w:sz w:val="25"/>
          <w:szCs w:val="25"/>
        </w:rPr>
      </w:pPr>
      <w:r w:rsidRPr="00471958">
        <w:rPr>
          <w:rFonts w:ascii="ITC Berkeley Oldstyle Std" w:hAnsi="ITC Berkeley Oldstyle Std"/>
          <w:sz w:val="25"/>
          <w:szCs w:val="25"/>
        </w:rPr>
        <w:t>150-200 word abstract summarizing its purpose and content</w:t>
      </w:r>
    </w:p>
    <w:p w:rsidR="00A875BF" w:rsidRPr="00471958" w:rsidRDefault="00A875BF" w:rsidP="002D3304">
      <w:pPr>
        <w:pStyle w:val="ListParagraph"/>
        <w:numPr>
          <w:ilvl w:val="1"/>
          <w:numId w:val="3"/>
        </w:numPr>
        <w:spacing w:before="80" w:after="0" w:line="240" w:lineRule="auto"/>
        <w:ind w:right="180"/>
        <w:contextualSpacing w:val="0"/>
        <w:rPr>
          <w:rFonts w:ascii="ITC Berkeley Oldstyle Std" w:hAnsi="ITC Berkeley Oldstyle Std"/>
          <w:sz w:val="25"/>
          <w:szCs w:val="25"/>
        </w:rPr>
      </w:pPr>
      <w:r w:rsidRPr="00471958">
        <w:rPr>
          <w:rFonts w:ascii="ITC Berkeley Oldstyle Std" w:hAnsi="ITC Berkeley Oldstyle Std"/>
          <w:sz w:val="25"/>
          <w:szCs w:val="25"/>
        </w:rPr>
        <w:t>Discussion of relevant theory, contributions to literature in the field and methodology</w:t>
      </w:r>
    </w:p>
    <w:p w:rsidR="00A875BF" w:rsidRPr="00471958" w:rsidRDefault="00A875BF" w:rsidP="002D4B20">
      <w:pPr>
        <w:pStyle w:val="ListParagraph"/>
        <w:numPr>
          <w:ilvl w:val="1"/>
          <w:numId w:val="3"/>
        </w:numPr>
        <w:spacing w:before="80" w:after="0" w:line="240" w:lineRule="auto"/>
        <w:contextualSpacing w:val="0"/>
        <w:rPr>
          <w:rFonts w:ascii="ITC Berkeley Oldstyle Std" w:hAnsi="ITC Berkeley Oldstyle Std"/>
          <w:sz w:val="25"/>
          <w:szCs w:val="25"/>
        </w:rPr>
      </w:pPr>
      <w:r w:rsidRPr="00471958">
        <w:rPr>
          <w:rFonts w:ascii="ITC Berkeley Oldstyle Std" w:hAnsi="ITC Berkeley Oldstyle Std"/>
          <w:sz w:val="25"/>
          <w:szCs w:val="25"/>
        </w:rPr>
        <w:t xml:space="preserve">Statement and itemized budget describing how the Catt Prize will be used for the project </w:t>
      </w:r>
    </w:p>
    <w:p w:rsidR="00A875BF" w:rsidRPr="00471958" w:rsidRDefault="00A875BF" w:rsidP="002D4B20">
      <w:pPr>
        <w:pStyle w:val="ListParagraph"/>
        <w:numPr>
          <w:ilvl w:val="1"/>
          <w:numId w:val="3"/>
        </w:numPr>
        <w:spacing w:before="80" w:after="0" w:line="240" w:lineRule="auto"/>
        <w:contextualSpacing w:val="0"/>
        <w:rPr>
          <w:rFonts w:ascii="ITC Berkeley Oldstyle Std" w:hAnsi="ITC Berkeley Oldstyle Std"/>
          <w:sz w:val="25"/>
          <w:szCs w:val="25"/>
        </w:rPr>
      </w:pPr>
      <w:r w:rsidRPr="00471958">
        <w:rPr>
          <w:rFonts w:ascii="ITC Berkeley Oldstyle Std" w:hAnsi="ITC Berkeley Oldstyle Std"/>
          <w:sz w:val="25"/>
          <w:szCs w:val="25"/>
        </w:rPr>
        <w:t>Timetable for completion of the project</w:t>
      </w:r>
      <w:r w:rsidR="00471958" w:rsidRPr="00471958">
        <w:rPr>
          <w:rFonts w:ascii="ITC Berkeley Oldstyle Std" w:hAnsi="ITC Berkeley Oldstyle Std"/>
          <w:sz w:val="25"/>
          <w:szCs w:val="25"/>
        </w:rPr>
        <w:t>, taking into consideration the February 2019 disbursement of awards</w:t>
      </w:r>
    </w:p>
    <w:p w:rsidR="00A875BF" w:rsidRPr="00471958" w:rsidRDefault="00A875BF" w:rsidP="002D4B20">
      <w:pPr>
        <w:pStyle w:val="ListParagraph"/>
        <w:numPr>
          <w:ilvl w:val="1"/>
          <w:numId w:val="3"/>
        </w:numPr>
        <w:spacing w:before="80" w:after="0" w:line="240" w:lineRule="auto"/>
        <w:contextualSpacing w:val="0"/>
        <w:rPr>
          <w:rFonts w:ascii="ITC Berkeley Oldstyle Std" w:hAnsi="ITC Berkeley Oldstyle Std"/>
          <w:sz w:val="25"/>
          <w:szCs w:val="25"/>
        </w:rPr>
      </w:pPr>
      <w:r w:rsidRPr="00471958">
        <w:rPr>
          <w:rFonts w:ascii="ITC Berkeley Oldstyle Std" w:hAnsi="ITC Berkeley Oldstyle Std"/>
          <w:sz w:val="25"/>
          <w:szCs w:val="25"/>
        </w:rPr>
        <w:t>Reference list</w:t>
      </w:r>
      <w:r w:rsidRPr="00471958">
        <w:rPr>
          <w:rFonts w:ascii="ITC Berkeley Oldstyle Std" w:eastAsia="Times New Roman" w:hAnsi="ITC Berkeley Oldstyle Std" w:cs="Times New Roman"/>
          <w:sz w:val="25"/>
          <w:szCs w:val="25"/>
        </w:rPr>
        <w:t xml:space="preserve"> of relevant </w:t>
      </w:r>
      <w:r w:rsidRPr="00471958">
        <w:rPr>
          <w:rFonts w:ascii="ITC Berkeley Oldstyle Std" w:hAnsi="ITC Berkeley Oldstyle Std"/>
          <w:sz w:val="25"/>
          <w:szCs w:val="25"/>
        </w:rPr>
        <w:t>literature (not included in the 10-page limit)</w:t>
      </w:r>
    </w:p>
    <w:p w:rsidR="004A2DDA" w:rsidRPr="00471958" w:rsidRDefault="000770A2" w:rsidP="009633B7">
      <w:pPr>
        <w:widowControl/>
        <w:spacing w:before="180" w:after="240" w:line="240" w:lineRule="auto"/>
        <w:ind w:left="720" w:right="180"/>
        <w:rPr>
          <w:rFonts w:ascii="ITC Berkeley Oldstyle Std" w:eastAsia="Times New Roman" w:hAnsi="ITC Berkeley Oldstyle Std" w:cs="Times New Roman"/>
          <w:bCs/>
          <w:i/>
          <w:iCs/>
          <w:sz w:val="25"/>
          <w:szCs w:val="25"/>
        </w:rPr>
      </w:pPr>
      <w:r w:rsidRPr="00471958">
        <w:rPr>
          <w:rFonts w:ascii="ITC Berkeley Oldstyle Std" w:eastAsia="Times New Roman" w:hAnsi="ITC Berkeley Oldstyle Std" w:cs="Times New Roman"/>
          <w:bCs/>
          <w:i/>
          <w:iCs/>
          <w:sz w:val="25"/>
          <w:szCs w:val="25"/>
        </w:rPr>
        <w:t xml:space="preserve">As proposals are blind-reviewed, do not include </w:t>
      </w:r>
      <w:r w:rsidR="00D322A2" w:rsidRPr="00471958">
        <w:rPr>
          <w:rFonts w:ascii="ITC Berkeley Oldstyle Std" w:eastAsia="Times New Roman" w:hAnsi="ITC Berkeley Oldstyle Std" w:cs="Times New Roman"/>
          <w:bCs/>
          <w:i/>
          <w:iCs/>
          <w:sz w:val="25"/>
          <w:szCs w:val="25"/>
        </w:rPr>
        <w:t xml:space="preserve">identifying information such as </w:t>
      </w:r>
      <w:r w:rsidRPr="00471958">
        <w:rPr>
          <w:rFonts w:ascii="ITC Berkeley Oldstyle Std" w:eastAsia="Times New Roman" w:hAnsi="ITC Berkeley Oldstyle Std" w:cs="Times New Roman"/>
          <w:bCs/>
          <w:i/>
          <w:iCs/>
          <w:sz w:val="25"/>
          <w:szCs w:val="25"/>
        </w:rPr>
        <w:t>author names</w:t>
      </w:r>
      <w:r w:rsidR="003D101D" w:rsidRPr="00471958">
        <w:rPr>
          <w:rFonts w:ascii="ITC Berkeley Oldstyle Std" w:eastAsia="Times New Roman" w:hAnsi="ITC Berkeley Oldstyle Std" w:cs="Times New Roman"/>
          <w:bCs/>
          <w:i/>
          <w:iCs/>
          <w:sz w:val="25"/>
          <w:szCs w:val="25"/>
        </w:rPr>
        <w:t xml:space="preserve"> or institutions </w:t>
      </w:r>
      <w:r w:rsidRPr="00471958">
        <w:rPr>
          <w:rFonts w:ascii="ITC Berkeley Oldstyle Std" w:eastAsia="Times New Roman" w:hAnsi="ITC Berkeley Oldstyle Std" w:cs="Times New Roman"/>
          <w:bCs/>
          <w:i/>
          <w:iCs/>
          <w:sz w:val="25"/>
          <w:szCs w:val="25"/>
        </w:rPr>
        <w:t>in the project description.</w:t>
      </w:r>
    </w:p>
    <w:p w:rsidR="00641238" w:rsidRPr="00B41DA7" w:rsidRDefault="00EB6582" w:rsidP="002A2620">
      <w:pPr>
        <w:spacing w:before="240" w:after="0" w:line="240" w:lineRule="auto"/>
        <w:rPr>
          <w:rFonts w:ascii="ITC Berkeley Oldstyle Std" w:hAnsi="ITC Berkeley Oldstyle Std"/>
          <w:sz w:val="25"/>
          <w:szCs w:val="25"/>
        </w:rPr>
      </w:pPr>
      <w:r w:rsidRPr="00471958">
        <w:rPr>
          <w:rFonts w:ascii="ITC Berkeley Oldstyle Std" w:hAnsi="ITC Berkeley Oldstyle Std"/>
          <w:b/>
          <w:sz w:val="25"/>
          <w:szCs w:val="25"/>
        </w:rPr>
        <w:t>Questions?</w:t>
      </w:r>
      <w:r w:rsidRPr="00471958">
        <w:rPr>
          <w:rFonts w:ascii="ITC Berkeley Oldstyle Std" w:hAnsi="ITC Berkeley Oldstyle Std"/>
          <w:sz w:val="25"/>
          <w:szCs w:val="25"/>
        </w:rPr>
        <w:t xml:space="preserve"> </w:t>
      </w:r>
      <w:r w:rsidR="004B3D62">
        <w:rPr>
          <w:rFonts w:ascii="ITC Berkeley Oldstyle Std" w:hAnsi="ITC Berkeley Oldstyle Std"/>
          <w:sz w:val="25"/>
          <w:szCs w:val="25"/>
        </w:rPr>
        <w:t>Email</w:t>
      </w:r>
      <w:r w:rsidRPr="00471958">
        <w:rPr>
          <w:rFonts w:ascii="ITC Berkeley Oldstyle Std" w:hAnsi="ITC Berkeley Oldstyle Std"/>
          <w:sz w:val="25"/>
          <w:szCs w:val="25"/>
        </w:rPr>
        <w:t xml:space="preserve"> the center at </w:t>
      </w:r>
      <w:r w:rsidR="000F0DC3" w:rsidRPr="00471958">
        <w:rPr>
          <w:rFonts w:ascii="ITC Berkeley Oldstyle Std" w:eastAsia="Times New Roman" w:hAnsi="ITC Berkeley Oldstyle Std" w:cs="Times New Roman"/>
          <w:bCs/>
          <w:sz w:val="25"/>
          <w:szCs w:val="25"/>
        </w:rPr>
        <w:t>cattcntr@iastate.edu</w:t>
      </w:r>
      <w:r w:rsidR="000F0DC3" w:rsidRPr="00471958">
        <w:rPr>
          <w:rFonts w:ascii="ITC Berkeley Oldstyle Std" w:eastAsia="Times New Roman" w:hAnsi="ITC Berkeley Oldstyle Std" w:cs="Times New Roman"/>
          <w:b/>
          <w:bCs/>
          <w:sz w:val="25"/>
          <w:szCs w:val="25"/>
        </w:rPr>
        <w:t xml:space="preserve"> </w:t>
      </w:r>
      <w:r w:rsidRPr="00471958">
        <w:rPr>
          <w:rFonts w:ascii="ITC Berkeley Oldstyle Std" w:hAnsi="ITC Berkeley Oldstyle Std"/>
          <w:sz w:val="25"/>
          <w:szCs w:val="25"/>
        </w:rPr>
        <w:t>or call 515-294-3181.</w:t>
      </w:r>
      <w:r w:rsidR="00612D23" w:rsidRPr="00B41DA7">
        <w:rPr>
          <w:rFonts w:ascii="ITC Berkeley Oldstyle Std" w:hAnsi="ITC Berkeley Oldstyle Std"/>
          <w:sz w:val="25"/>
          <w:szCs w:val="25"/>
        </w:rPr>
        <w:t xml:space="preserve"> </w:t>
      </w:r>
    </w:p>
    <w:sectPr w:rsidR="00641238" w:rsidRPr="00B41DA7" w:rsidSect="00DD0CFF">
      <w:headerReference w:type="default" r:id="rId8"/>
      <w:footerReference w:type="default" r:id="rId9"/>
      <w:type w:val="continuous"/>
      <w:pgSz w:w="12240" w:h="15840" w:code="1"/>
      <w:pgMar w:top="1008" w:right="1530" w:bottom="720" w:left="1440" w:header="720" w:footer="432" w:gutter="0"/>
      <w:cols w:space="187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810" w:rsidRDefault="008A3810" w:rsidP="008A3810">
      <w:pPr>
        <w:spacing w:after="0" w:line="240" w:lineRule="auto"/>
      </w:pPr>
      <w:r>
        <w:separator/>
      </w:r>
    </w:p>
  </w:endnote>
  <w:endnote w:type="continuationSeparator" w:id="0">
    <w:p w:rsidR="008A3810" w:rsidRDefault="008A3810" w:rsidP="008A3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 Berkeley Oldstyle Std">
    <w:panose1 w:val="02090503050306020404"/>
    <w:charset w:val="00"/>
    <w:family w:val="roman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 LT Std 73 Black Ext">
    <w:panose1 w:val="020B0907030502030204"/>
    <w:charset w:val="00"/>
    <w:family w:val="swiss"/>
    <w:notTrueType/>
    <w:pitch w:val="variable"/>
    <w:sig w:usb0="800000AF" w:usb1="4000204A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238" w:rsidRDefault="0095090F" w:rsidP="0095090F">
    <w:pPr>
      <w:pStyle w:val="Footer"/>
      <w:tabs>
        <w:tab w:val="clear" w:pos="4680"/>
        <w:tab w:val="clear" w:pos="9360"/>
        <w:tab w:val="left" w:pos="3659"/>
      </w:tabs>
      <w:jc w:val="center"/>
    </w:pPr>
    <w:r>
      <w:rPr>
        <w:noProof/>
      </w:rPr>
      <w:drawing>
        <wp:inline distT="0" distB="0" distL="0" distR="0" wp14:anchorId="51758618" wp14:editId="24A61FA9">
          <wp:extent cx="2302934" cy="365760"/>
          <wp:effectExtent l="0" t="0" r="254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ameplate_BLAC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2934" cy="36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810" w:rsidRDefault="008A3810" w:rsidP="008A3810">
      <w:pPr>
        <w:spacing w:after="0" w:line="240" w:lineRule="auto"/>
      </w:pPr>
      <w:r>
        <w:separator/>
      </w:r>
    </w:p>
  </w:footnote>
  <w:footnote w:type="continuationSeparator" w:id="0">
    <w:p w:rsidR="008A3810" w:rsidRDefault="008A3810" w:rsidP="008A3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40A" w:rsidRPr="00B42A6F" w:rsidRDefault="0036140A" w:rsidP="00115A24">
    <w:pPr>
      <w:spacing w:after="0" w:line="360" w:lineRule="exact"/>
      <w:ind w:right="101"/>
      <w:rPr>
        <w:rFonts w:ascii="Univers LT Std 73 Black Ext" w:eastAsia="Calisto MT" w:hAnsi="Univers LT Std 73 Black Ext" w:cs="Calisto MT"/>
        <w:bCs/>
        <w:color w:val="C80000"/>
        <w:spacing w:val="-2"/>
        <w:sz w:val="36"/>
        <w:szCs w:val="34"/>
      </w:rPr>
    </w:pPr>
    <w:r w:rsidRPr="00B42A6F">
      <w:rPr>
        <w:rFonts w:ascii="Univers LT Std 73 Black Ext" w:eastAsia="Calisto MT" w:hAnsi="Univers LT Std 73 Black Ext" w:cs="Calisto MT"/>
        <w:bCs/>
        <w:color w:val="C80000"/>
        <w:sz w:val="36"/>
        <w:szCs w:val="34"/>
      </w:rPr>
      <w:t>201</w:t>
    </w:r>
    <w:r w:rsidR="00172FC3" w:rsidRPr="00B42A6F">
      <w:rPr>
        <w:rFonts w:ascii="Univers LT Std 73 Black Ext" w:eastAsia="Calisto MT" w:hAnsi="Univers LT Std 73 Black Ext" w:cs="Calisto MT"/>
        <w:bCs/>
        <w:color w:val="C80000"/>
        <w:sz w:val="36"/>
        <w:szCs w:val="34"/>
      </w:rPr>
      <w:t>8</w:t>
    </w:r>
    <w:r w:rsidRPr="00B42A6F">
      <w:rPr>
        <w:rFonts w:ascii="Univers LT Std 73 Black Ext" w:eastAsia="Calisto MT" w:hAnsi="Univers LT Std 73 Black Ext" w:cs="Calisto MT"/>
        <w:bCs/>
        <w:color w:val="C80000"/>
        <w:sz w:val="36"/>
        <w:szCs w:val="34"/>
      </w:rPr>
      <w:t xml:space="preserve"> </w:t>
    </w:r>
    <w:r w:rsidRPr="00B42A6F">
      <w:rPr>
        <w:rFonts w:ascii="Univers LT Std 73 Black Ext" w:eastAsia="Calisto MT" w:hAnsi="Univers LT Std 73 Black Ext" w:cs="Calisto MT"/>
        <w:bCs/>
        <w:color w:val="C80000"/>
        <w:spacing w:val="-2"/>
        <w:sz w:val="36"/>
        <w:szCs w:val="34"/>
      </w:rPr>
      <w:t>Carrie Chapman Catt Prize</w:t>
    </w:r>
  </w:p>
  <w:p w:rsidR="00641238" w:rsidRPr="00B42A6F" w:rsidRDefault="0036140A" w:rsidP="00FB1CB8">
    <w:pPr>
      <w:pBdr>
        <w:bottom w:val="single" w:sz="24" w:space="1" w:color="F1BE48"/>
      </w:pBdr>
      <w:spacing w:after="0" w:line="360" w:lineRule="exact"/>
      <w:ind w:right="101"/>
      <w:rPr>
        <w:rFonts w:ascii="Univers LT Std 73 Black Ext" w:eastAsia="Calisto MT" w:hAnsi="Univers LT Std 73 Black Ext" w:cs="Calisto MT"/>
        <w:bCs/>
        <w:color w:val="C80000"/>
        <w:spacing w:val="-4"/>
        <w:sz w:val="36"/>
        <w:szCs w:val="34"/>
      </w:rPr>
    </w:pPr>
    <w:r w:rsidRPr="00B42A6F">
      <w:rPr>
        <w:rFonts w:ascii="Univers LT Std 73 Black Ext" w:eastAsia="Calisto MT" w:hAnsi="Univers LT Std 73 Black Ext" w:cs="Calisto MT"/>
        <w:bCs/>
        <w:color w:val="C80000"/>
        <w:spacing w:val="-2"/>
        <w:sz w:val="36"/>
        <w:szCs w:val="34"/>
      </w:rPr>
      <w:t>for Resear</w:t>
    </w:r>
    <w:r w:rsidRPr="00B42A6F">
      <w:rPr>
        <w:rFonts w:ascii="Univers LT Std 73 Black Ext" w:eastAsia="Calisto MT" w:hAnsi="Univers LT Std 73 Black Ext" w:cs="Calisto MT"/>
        <w:bCs/>
        <w:color w:val="C80000"/>
        <w:spacing w:val="-1"/>
        <w:sz w:val="36"/>
        <w:szCs w:val="34"/>
      </w:rPr>
      <w:t>c</w:t>
    </w:r>
    <w:r w:rsidRPr="00B42A6F">
      <w:rPr>
        <w:rFonts w:ascii="Univers LT Std 73 Black Ext" w:eastAsia="Calisto MT" w:hAnsi="Univers LT Std 73 Black Ext" w:cs="Calisto MT"/>
        <w:bCs/>
        <w:color w:val="C80000"/>
        <w:sz w:val="36"/>
        <w:szCs w:val="34"/>
      </w:rPr>
      <w:t>h</w:t>
    </w:r>
    <w:r w:rsidRPr="00B42A6F">
      <w:rPr>
        <w:rFonts w:ascii="Univers LT Std 73 Black Ext" w:eastAsia="Calisto MT" w:hAnsi="Univers LT Std 73 Black Ext" w:cs="Calisto MT"/>
        <w:bCs/>
        <w:color w:val="C80000"/>
        <w:spacing w:val="-5"/>
        <w:sz w:val="36"/>
        <w:szCs w:val="34"/>
      </w:rPr>
      <w:t xml:space="preserve"> </w:t>
    </w:r>
    <w:r w:rsidRPr="00B42A6F">
      <w:rPr>
        <w:rFonts w:ascii="Univers LT Std 73 Black Ext" w:eastAsia="Calisto MT" w:hAnsi="Univers LT Std 73 Black Ext" w:cs="Calisto MT"/>
        <w:bCs/>
        <w:color w:val="C80000"/>
        <w:spacing w:val="1"/>
        <w:sz w:val="36"/>
        <w:szCs w:val="34"/>
      </w:rPr>
      <w:t>o</w:t>
    </w:r>
    <w:r w:rsidRPr="00B42A6F">
      <w:rPr>
        <w:rFonts w:ascii="Univers LT Std 73 Black Ext" w:eastAsia="Calisto MT" w:hAnsi="Univers LT Std 73 Black Ext" w:cs="Calisto MT"/>
        <w:bCs/>
        <w:color w:val="C80000"/>
        <w:sz w:val="36"/>
        <w:szCs w:val="34"/>
      </w:rPr>
      <w:t>n</w:t>
    </w:r>
    <w:r w:rsidRPr="00B42A6F">
      <w:rPr>
        <w:rFonts w:ascii="Univers LT Std 73 Black Ext" w:eastAsia="Calisto MT" w:hAnsi="Univers LT Std 73 Black Ext" w:cs="Calisto MT"/>
        <w:bCs/>
        <w:color w:val="C80000"/>
        <w:spacing w:val="-2"/>
        <w:sz w:val="36"/>
        <w:szCs w:val="34"/>
      </w:rPr>
      <w:t xml:space="preserve"> </w:t>
    </w:r>
    <w:r w:rsidRPr="00B42A6F">
      <w:rPr>
        <w:rFonts w:ascii="Univers LT Std 73 Black Ext" w:eastAsia="Calisto MT" w:hAnsi="Univers LT Std 73 Black Ext" w:cs="Calisto MT"/>
        <w:bCs/>
        <w:color w:val="C80000"/>
        <w:sz w:val="36"/>
        <w:szCs w:val="34"/>
      </w:rPr>
      <w:t>W</w:t>
    </w:r>
    <w:r w:rsidRPr="00B42A6F">
      <w:rPr>
        <w:rFonts w:ascii="Univers LT Std 73 Black Ext" w:eastAsia="Calisto MT" w:hAnsi="Univers LT Std 73 Black Ext" w:cs="Calisto MT"/>
        <w:bCs/>
        <w:color w:val="C80000"/>
        <w:spacing w:val="1"/>
        <w:sz w:val="36"/>
        <w:szCs w:val="34"/>
      </w:rPr>
      <w:t>o</w:t>
    </w:r>
    <w:r w:rsidRPr="00B42A6F">
      <w:rPr>
        <w:rFonts w:ascii="Univers LT Std 73 Black Ext" w:eastAsia="Calisto MT" w:hAnsi="Univers LT Std 73 Black Ext" w:cs="Calisto MT"/>
        <w:bCs/>
        <w:color w:val="C80000"/>
        <w:spacing w:val="-2"/>
        <w:sz w:val="36"/>
        <w:szCs w:val="34"/>
      </w:rPr>
      <w:t>m</w:t>
    </w:r>
    <w:r w:rsidRPr="00B42A6F">
      <w:rPr>
        <w:rFonts w:ascii="Univers LT Std 73 Black Ext" w:eastAsia="Calisto MT" w:hAnsi="Univers LT Std 73 Black Ext" w:cs="Calisto MT"/>
        <w:bCs/>
        <w:color w:val="C80000"/>
        <w:spacing w:val="-1"/>
        <w:sz w:val="36"/>
        <w:szCs w:val="34"/>
      </w:rPr>
      <w:t>e</w:t>
    </w:r>
    <w:r w:rsidRPr="00B42A6F">
      <w:rPr>
        <w:rFonts w:ascii="Univers LT Std 73 Black Ext" w:eastAsia="Calisto MT" w:hAnsi="Univers LT Std 73 Black Ext" w:cs="Calisto MT"/>
        <w:bCs/>
        <w:color w:val="C80000"/>
        <w:sz w:val="36"/>
        <w:szCs w:val="34"/>
      </w:rPr>
      <w:t>n</w:t>
    </w:r>
    <w:r w:rsidRPr="00B42A6F">
      <w:rPr>
        <w:rFonts w:ascii="Univers LT Std 73 Black Ext" w:eastAsia="Calisto MT" w:hAnsi="Univers LT Std 73 Black Ext" w:cs="Calisto MT"/>
        <w:bCs/>
        <w:color w:val="C80000"/>
        <w:spacing w:val="-6"/>
        <w:sz w:val="36"/>
        <w:szCs w:val="34"/>
      </w:rPr>
      <w:t xml:space="preserve"> </w:t>
    </w:r>
    <w:r w:rsidRPr="00B42A6F">
      <w:rPr>
        <w:rFonts w:ascii="Univers LT Std 73 Black Ext" w:eastAsia="Calisto MT" w:hAnsi="Univers LT Std 73 Black Ext" w:cs="Calisto MT"/>
        <w:bCs/>
        <w:color w:val="C80000"/>
        <w:spacing w:val="1"/>
        <w:sz w:val="36"/>
        <w:szCs w:val="34"/>
      </w:rPr>
      <w:t>a</w:t>
    </w:r>
    <w:r w:rsidRPr="00B42A6F">
      <w:rPr>
        <w:rFonts w:ascii="Univers LT Std 73 Black Ext" w:eastAsia="Calisto MT" w:hAnsi="Univers LT Std 73 Black Ext" w:cs="Calisto MT"/>
        <w:bCs/>
        <w:color w:val="C80000"/>
        <w:sz w:val="36"/>
        <w:szCs w:val="34"/>
      </w:rPr>
      <w:t>nd</w:t>
    </w:r>
    <w:r w:rsidRPr="00B42A6F">
      <w:rPr>
        <w:rFonts w:ascii="Univers LT Std 73 Black Ext" w:eastAsia="Calisto MT" w:hAnsi="Univers LT Std 73 Black Ext" w:cs="Calisto MT"/>
        <w:bCs/>
        <w:color w:val="C80000"/>
        <w:spacing w:val="-2"/>
        <w:sz w:val="36"/>
        <w:szCs w:val="34"/>
      </w:rPr>
      <w:t xml:space="preserve"> </w:t>
    </w:r>
    <w:r w:rsidRPr="00B42A6F">
      <w:rPr>
        <w:rFonts w:ascii="Univers LT Std 73 Black Ext" w:eastAsia="Calisto MT" w:hAnsi="Univers LT Std 73 Black Ext" w:cs="Calisto MT"/>
        <w:bCs/>
        <w:color w:val="C80000"/>
        <w:sz w:val="36"/>
        <w:szCs w:val="34"/>
      </w:rPr>
      <w:t>P</w:t>
    </w:r>
    <w:r w:rsidRPr="00B42A6F">
      <w:rPr>
        <w:rFonts w:ascii="Univers LT Std 73 Black Ext" w:eastAsia="Calisto MT" w:hAnsi="Univers LT Std 73 Black Ext" w:cs="Calisto MT"/>
        <w:bCs/>
        <w:color w:val="C80000"/>
        <w:spacing w:val="1"/>
        <w:sz w:val="36"/>
        <w:szCs w:val="34"/>
      </w:rPr>
      <w:t>o</w:t>
    </w:r>
    <w:r w:rsidRPr="00B42A6F">
      <w:rPr>
        <w:rFonts w:ascii="Univers LT Std 73 Black Ext" w:eastAsia="Calisto MT" w:hAnsi="Univers LT Std 73 Black Ext" w:cs="Calisto MT"/>
        <w:bCs/>
        <w:color w:val="C80000"/>
        <w:w w:val="99"/>
        <w:sz w:val="36"/>
        <w:szCs w:val="34"/>
      </w:rPr>
      <w:t>li</w:t>
    </w:r>
    <w:r w:rsidRPr="00B42A6F">
      <w:rPr>
        <w:rFonts w:ascii="Univers LT Std 73 Black Ext" w:eastAsia="Calisto MT" w:hAnsi="Univers LT Std 73 Black Ext" w:cs="Calisto MT"/>
        <w:bCs/>
        <w:color w:val="C80000"/>
        <w:spacing w:val="-1"/>
        <w:w w:val="99"/>
        <w:sz w:val="36"/>
        <w:szCs w:val="34"/>
      </w:rPr>
      <w:t>t</w:t>
    </w:r>
    <w:r w:rsidRPr="00B42A6F">
      <w:rPr>
        <w:rFonts w:ascii="Univers LT Std 73 Black Ext" w:eastAsia="Calisto MT" w:hAnsi="Univers LT Std 73 Black Ext" w:cs="Calisto MT"/>
        <w:bCs/>
        <w:color w:val="C80000"/>
        <w:w w:val="99"/>
        <w:sz w:val="36"/>
        <w:szCs w:val="34"/>
      </w:rPr>
      <w:t>i</w:t>
    </w:r>
    <w:r w:rsidRPr="00B42A6F">
      <w:rPr>
        <w:rFonts w:ascii="Univers LT Std 73 Black Ext" w:eastAsia="Calisto MT" w:hAnsi="Univers LT Std 73 Black Ext" w:cs="Calisto MT"/>
        <w:bCs/>
        <w:color w:val="C80000"/>
        <w:spacing w:val="-1"/>
        <w:w w:val="99"/>
        <w:sz w:val="36"/>
        <w:szCs w:val="34"/>
      </w:rPr>
      <w:t>c</w:t>
    </w:r>
    <w:r w:rsidRPr="00B42A6F">
      <w:rPr>
        <w:rFonts w:ascii="Univers LT Std 73 Black Ext" w:eastAsia="Calisto MT" w:hAnsi="Univers LT Std 73 Black Ext" w:cs="Calisto MT"/>
        <w:bCs/>
        <w:color w:val="C80000"/>
        <w:sz w:val="36"/>
        <w:szCs w:val="34"/>
      </w:rPr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B6DE1"/>
    <w:multiLevelType w:val="multilevel"/>
    <w:tmpl w:val="4F74A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09799E"/>
    <w:multiLevelType w:val="hybridMultilevel"/>
    <w:tmpl w:val="C428E5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3F6197E"/>
    <w:multiLevelType w:val="hybridMultilevel"/>
    <w:tmpl w:val="CAF6DBCA"/>
    <w:lvl w:ilvl="0" w:tplc="7550F58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5297">
      <o:colormru v:ext="edit" colors="#f2bf49"/>
      <o:colormenu v:ext="edit" fillcolor="none" strokecolor="none [3213]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779"/>
    <w:rsid w:val="00000CD1"/>
    <w:rsid w:val="000033E8"/>
    <w:rsid w:val="000034C3"/>
    <w:rsid w:val="00044CA4"/>
    <w:rsid w:val="00065B48"/>
    <w:rsid w:val="00071087"/>
    <w:rsid w:val="00072080"/>
    <w:rsid w:val="00073ABF"/>
    <w:rsid w:val="000770A2"/>
    <w:rsid w:val="00080E24"/>
    <w:rsid w:val="00092259"/>
    <w:rsid w:val="00096360"/>
    <w:rsid w:val="00096E47"/>
    <w:rsid w:val="000A0910"/>
    <w:rsid w:val="000A0EA5"/>
    <w:rsid w:val="000A347A"/>
    <w:rsid w:val="000B6B99"/>
    <w:rsid w:val="000C17AB"/>
    <w:rsid w:val="000C2885"/>
    <w:rsid w:val="000D02B2"/>
    <w:rsid w:val="000D30C3"/>
    <w:rsid w:val="000F0DC3"/>
    <w:rsid w:val="001026AA"/>
    <w:rsid w:val="00104A50"/>
    <w:rsid w:val="00112830"/>
    <w:rsid w:val="00115A24"/>
    <w:rsid w:val="001176C9"/>
    <w:rsid w:val="00132C8E"/>
    <w:rsid w:val="001374BB"/>
    <w:rsid w:val="001438CC"/>
    <w:rsid w:val="00157FAF"/>
    <w:rsid w:val="00163319"/>
    <w:rsid w:val="0017094E"/>
    <w:rsid w:val="00172FC3"/>
    <w:rsid w:val="001746C5"/>
    <w:rsid w:val="001839A4"/>
    <w:rsid w:val="00194041"/>
    <w:rsid w:val="001A582B"/>
    <w:rsid w:val="001A6CA2"/>
    <w:rsid w:val="001B2944"/>
    <w:rsid w:val="001B6690"/>
    <w:rsid w:val="001C1779"/>
    <w:rsid w:val="001C49E6"/>
    <w:rsid w:val="001C612D"/>
    <w:rsid w:val="001D3659"/>
    <w:rsid w:val="001E11C7"/>
    <w:rsid w:val="001F4A12"/>
    <w:rsid w:val="0020279E"/>
    <w:rsid w:val="00202987"/>
    <w:rsid w:val="0023289D"/>
    <w:rsid w:val="002454E3"/>
    <w:rsid w:val="00255D5A"/>
    <w:rsid w:val="0026634A"/>
    <w:rsid w:val="0026759C"/>
    <w:rsid w:val="00272C58"/>
    <w:rsid w:val="002A2620"/>
    <w:rsid w:val="002A716B"/>
    <w:rsid w:val="002C67DA"/>
    <w:rsid w:val="002D3304"/>
    <w:rsid w:val="002D4B20"/>
    <w:rsid w:val="002E13C6"/>
    <w:rsid w:val="002F0514"/>
    <w:rsid w:val="00310A3C"/>
    <w:rsid w:val="003330FD"/>
    <w:rsid w:val="00333B3F"/>
    <w:rsid w:val="00337D9F"/>
    <w:rsid w:val="0036140A"/>
    <w:rsid w:val="003905DD"/>
    <w:rsid w:val="003A23DF"/>
    <w:rsid w:val="003A4FFF"/>
    <w:rsid w:val="003B19DB"/>
    <w:rsid w:val="003B314F"/>
    <w:rsid w:val="003B4592"/>
    <w:rsid w:val="003C6E07"/>
    <w:rsid w:val="003D101D"/>
    <w:rsid w:val="003D409D"/>
    <w:rsid w:val="003D55C2"/>
    <w:rsid w:val="003D7CEB"/>
    <w:rsid w:val="003E207C"/>
    <w:rsid w:val="003F65AE"/>
    <w:rsid w:val="00432491"/>
    <w:rsid w:val="00445EDE"/>
    <w:rsid w:val="00452C8B"/>
    <w:rsid w:val="00453D34"/>
    <w:rsid w:val="00455D12"/>
    <w:rsid w:val="0046028C"/>
    <w:rsid w:val="00461EE1"/>
    <w:rsid w:val="004639B3"/>
    <w:rsid w:val="00471958"/>
    <w:rsid w:val="004833F2"/>
    <w:rsid w:val="004934F3"/>
    <w:rsid w:val="004A2DDA"/>
    <w:rsid w:val="004B3D62"/>
    <w:rsid w:val="004D2EAB"/>
    <w:rsid w:val="004E2610"/>
    <w:rsid w:val="004E3B91"/>
    <w:rsid w:val="005004E1"/>
    <w:rsid w:val="00504A95"/>
    <w:rsid w:val="00506187"/>
    <w:rsid w:val="005106A8"/>
    <w:rsid w:val="00512A44"/>
    <w:rsid w:val="00515966"/>
    <w:rsid w:val="00563811"/>
    <w:rsid w:val="005769B9"/>
    <w:rsid w:val="005B3F04"/>
    <w:rsid w:val="005B6D1D"/>
    <w:rsid w:val="005E0A0E"/>
    <w:rsid w:val="005E6EAA"/>
    <w:rsid w:val="005F1CFD"/>
    <w:rsid w:val="005F3980"/>
    <w:rsid w:val="005F508C"/>
    <w:rsid w:val="006053A7"/>
    <w:rsid w:val="00607489"/>
    <w:rsid w:val="00612D23"/>
    <w:rsid w:val="00621C8A"/>
    <w:rsid w:val="00632563"/>
    <w:rsid w:val="00637615"/>
    <w:rsid w:val="00640C90"/>
    <w:rsid w:val="00641238"/>
    <w:rsid w:val="006445C2"/>
    <w:rsid w:val="006516F0"/>
    <w:rsid w:val="00653FA6"/>
    <w:rsid w:val="0066166F"/>
    <w:rsid w:val="0067573A"/>
    <w:rsid w:val="006776B2"/>
    <w:rsid w:val="006829AC"/>
    <w:rsid w:val="006870EE"/>
    <w:rsid w:val="00687F8C"/>
    <w:rsid w:val="006A6CB1"/>
    <w:rsid w:val="006B2BC6"/>
    <w:rsid w:val="006B376A"/>
    <w:rsid w:val="006C7F97"/>
    <w:rsid w:val="006D7513"/>
    <w:rsid w:val="006D7F31"/>
    <w:rsid w:val="007179FE"/>
    <w:rsid w:val="0072216C"/>
    <w:rsid w:val="00737AE4"/>
    <w:rsid w:val="00740E96"/>
    <w:rsid w:val="00743691"/>
    <w:rsid w:val="00747D29"/>
    <w:rsid w:val="00750A7B"/>
    <w:rsid w:val="007515A4"/>
    <w:rsid w:val="00780FE8"/>
    <w:rsid w:val="007857D2"/>
    <w:rsid w:val="007B18C3"/>
    <w:rsid w:val="007B51D6"/>
    <w:rsid w:val="007C4F76"/>
    <w:rsid w:val="007C5AA0"/>
    <w:rsid w:val="007F21EC"/>
    <w:rsid w:val="008011AA"/>
    <w:rsid w:val="00814410"/>
    <w:rsid w:val="00834363"/>
    <w:rsid w:val="00861071"/>
    <w:rsid w:val="00892856"/>
    <w:rsid w:val="008A0472"/>
    <w:rsid w:val="008A3810"/>
    <w:rsid w:val="008D20AB"/>
    <w:rsid w:val="008E3794"/>
    <w:rsid w:val="008F2D26"/>
    <w:rsid w:val="008F48A2"/>
    <w:rsid w:val="008F6E17"/>
    <w:rsid w:val="00903D25"/>
    <w:rsid w:val="009118C4"/>
    <w:rsid w:val="00917B9E"/>
    <w:rsid w:val="009233C6"/>
    <w:rsid w:val="009339CA"/>
    <w:rsid w:val="00941DEB"/>
    <w:rsid w:val="0095090F"/>
    <w:rsid w:val="009633B7"/>
    <w:rsid w:val="00965CA2"/>
    <w:rsid w:val="00972437"/>
    <w:rsid w:val="00977D04"/>
    <w:rsid w:val="009859C8"/>
    <w:rsid w:val="00986951"/>
    <w:rsid w:val="009967E9"/>
    <w:rsid w:val="009B009E"/>
    <w:rsid w:val="009B4091"/>
    <w:rsid w:val="009C493B"/>
    <w:rsid w:val="00A00606"/>
    <w:rsid w:val="00A05753"/>
    <w:rsid w:val="00A06B8E"/>
    <w:rsid w:val="00A21B03"/>
    <w:rsid w:val="00A2433C"/>
    <w:rsid w:val="00A26C6A"/>
    <w:rsid w:val="00A27343"/>
    <w:rsid w:val="00A27474"/>
    <w:rsid w:val="00A363C9"/>
    <w:rsid w:val="00A40671"/>
    <w:rsid w:val="00A5332A"/>
    <w:rsid w:val="00A54FBE"/>
    <w:rsid w:val="00A6487D"/>
    <w:rsid w:val="00A71DB3"/>
    <w:rsid w:val="00A77D7E"/>
    <w:rsid w:val="00A875BF"/>
    <w:rsid w:val="00A87AEB"/>
    <w:rsid w:val="00A901CC"/>
    <w:rsid w:val="00A9630B"/>
    <w:rsid w:val="00AA6F25"/>
    <w:rsid w:val="00AB26A6"/>
    <w:rsid w:val="00AD3566"/>
    <w:rsid w:val="00AD48E0"/>
    <w:rsid w:val="00AD7CC7"/>
    <w:rsid w:val="00B1335F"/>
    <w:rsid w:val="00B13CAB"/>
    <w:rsid w:val="00B17108"/>
    <w:rsid w:val="00B35D4F"/>
    <w:rsid w:val="00B41DA7"/>
    <w:rsid w:val="00B42A6F"/>
    <w:rsid w:val="00B509B7"/>
    <w:rsid w:val="00B534F6"/>
    <w:rsid w:val="00B57855"/>
    <w:rsid w:val="00B63B3E"/>
    <w:rsid w:val="00B73E91"/>
    <w:rsid w:val="00B815BA"/>
    <w:rsid w:val="00B902F9"/>
    <w:rsid w:val="00B928B6"/>
    <w:rsid w:val="00B92B8A"/>
    <w:rsid w:val="00BA414B"/>
    <w:rsid w:val="00BA49FE"/>
    <w:rsid w:val="00BA7F0B"/>
    <w:rsid w:val="00BC73CF"/>
    <w:rsid w:val="00BE4025"/>
    <w:rsid w:val="00C010B6"/>
    <w:rsid w:val="00C02366"/>
    <w:rsid w:val="00C119C8"/>
    <w:rsid w:val="00C249CE"/>
    <w:rsid w:val="00C27A9A"/>
    <w:rsid w:val="00C36CFA"/>
    <w:rsid w:val="00C76197"/>
    <w:rsid w:val="00C82737"/>
    <w:rsid w:val="00CA1BDA"/>
    <w:rsid w:val="00CA6CE1"/>
    <w:rsid w:val="00CB06FC"/>
    <w:rsid w:val="00CB2C1A"/>
    <w:rsid w:val="00CB6C73"/>
    <w:rsid w:val="00CC2200"/>
    <w:rsid w:val="00CC5B20"/>
    <w:rsid w:val="00CD2BDE"/>
    <w:rsid w:val="00CD4888"/>
    <w:rsid w:val="00CF58AF"/>
    <w:rsid w:val="00D21687"/>
    <w:rsid w:val="00D27443"/>
    <w:rsid w:val="00D322A2"/>
    <w:rsid w:val="00D417DF"/>
    <w:rsid w:val="00D4259F"/>
    <w:rsid w:val="00D557DE"/>
    <w:rsid w:val="00D56B6B"/>
    <w:rsid w:val="00D56F11"/>
    <w:rsid w:val="00D73090"/>
    <w:rsid w:val="00D8599D"/>
    <w:rsid w:val="00D91948"/>
    <w:rsid w:val="00D91DB8"/>
    <w:rsid w:val="00D97C25"/>
    <w:rsid w:val="00DA438D"/>
    <w:rsid w:val="00DA5936"/>
    <w:rsid w:val="00DB513C"/>
    <w:rsid w:val="00DB6D84"/>
    <w:rsid w:val="00DD0CFF"/>
    <w:rsid w:val="00DD29A2"/>
    <w:rsid w:val="00DF507C"/>
    <w:rsid w:val="00E00C26"/>
    <w:rsid w:val="00E04247"/>
    <w:rsid w:val="00E12083"/>
    <w:rsid w:val="00E46BD8"/>
    <w:rsid w:val="00E5177B"/>
    <w:rsid w:val="00E66AD0"/>
    <w:rsid w:val="00E703E4"/>
    <w:rsid w:val="00E7752F"/>
    <w:rsid w:val="00E77FE0"/>
    <w:rsid w:val="00E9372E"/>
    <w:rsid w:val="00E95255"/>
    <w:rsid w:val="00EA3B39"/>
    <w:rsid w:val="00EB2C43"/>
    <w:rsid w:val="00EB432E"/>
    <w:rsid w:val="00EB6582"/>
    <w:rsid w:val="00EB77C6"/>
    <w:rsid w:val="00EC3CDC"/>
    <w:rsid w:val="00ED2678"/>
    <w:rsid w:val="00EF1CA4"/>
    <w:rsid w:val="00F101E3"/>
    <w:rsid w:val="00F31E80"/>
    <w:rsid w:val="00F45780"/>
    <w:rsid w:val="00F522D8"/>
    <w:rsid w:val="00F737F7"/>
    <w:rsid w:val="00F849E2"/>
    <w:rsid w:val="00F971A8"/>
    <w:rsid w:val="00FA67E0"/>
    <w:rsid w:val="00FB1CB8"/>
    <w:rsid w:val="00FB5192"/>
    <w:rsid w:val="00FB5F94"/>
    <w:rsid w:val="00FC2320"/>
    <w:rsid w:val="00FD61F3"/>
    <w:rsid w:val="00FF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o:colormru v:ext="edit" colors="#f2bf49"/>
      <o:colormenu v:ext="edit" fillcolor="none" strokecolor="none [3213]"/>
    </o:shapedefaults>
    <o:shapelayout v:ext="edit">
      <o:idmap v:ext="edit" data="1"/>
    </o:shapelayout>
  </w:shapeDefaults>
  <w:decimalSymbol w:val="."/>
  <w:listSeparator w:val=","/>
  <w14:docId w14:val="008B86B5"/>
  <w15:docId w15:val="{662EA57C-A5FE-4FF1-A672-239D2EDC3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23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38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810"/>
  </w:style>
  <w:style w:type="paragraph" w:styleId="Footer">
    <w:name w:val="footer"/>
    <w:basedOn w:val="Normal"/>
    <w:link w:val="FooterChar"/>
    <w:uiPriority w:val="99"/>
    <w:unhideWhenUsed/>
    <w:rsid w:val="008A38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810"/>
  </w:style>
  <w:style w:type="paragraph" w:styleId="NormalWeb">
    <w:name w:val="Normal (Web)"/>
    <w:basedOn w:val="Normal"/>
    <w:uiPriority w:val="99"/>
    <w:semiHidden/>
    <w:unhideWhenUsed/>
    <w:rsid w:val="000770A2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770A2"/>
    <w:rPr>
      <w:b/>
      <w:bCs/>
    </w:rPr>
  </w:style>
  <w:style w:type="character" w:styleId="Hyperlink">
    <w:name w:val="Hyperlink"/>
    <w:basedOn w:val="DefaultParagraphFont"/>
    <w:uiPriority w:val="99"/>
    <w:unhideWhenUsed/>
    <w:rsid w:val="000770A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0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astate.box.com/v/CattPrize20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!station0</dc:creator>
  <cp:lastModifiedBy>Cloud, Susan R [CCCC]</cp:lastModifiedBy>
  <cp:revision>87</cp:revision>
  <cp:lastPrinted>2018-04-05T15:06:00Z</cp:lastPrinted>
  <dcterms:created xsi:type="dcterms:W3CDTF">2016-12-08T21:14:00Z</dcterms:created>
  <dcterms:modified xsi:type="dcterms:W3CDTF">2018-08-17T13:02:00Z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2011-09-12T00:00:00Z</vt:filetime>
  </property>
  <property fmtid="{D5CDD505-2E9C-101B-9397-08002B2CF9AE}" pid="3" name="LastSaved">
    <vt:filetime>2013-02-07T00:00:00Z</vt:filetime>
  </property>
</Properties>
</file>