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16C0" w14:textId="77777777" w:rsidR="004D69A3" w:rsidRPr="00023131" w:rsidRDefault="003569E4">
      <w:pPr>
        <w:pStyle w:val="Default"/>
        <w:rPr>
          <w:rFonts w:asciiTheme="minorHAnsi" w:hAnsiTheme="minorHAnsi" w:cstheme="minorHAnsi"/>
          <w:b/>
          <w:bCs/>
          <w:sz w:val="22"/>
          <w:szCs w:val="22"/>
        </w:rPr>
      </w:pPr>
      <w:r w:rsidRPr="00023131">
        <w:rPr>
          <w:rFonts w:asciiTheme="minorHAnsi" w:hAnsiTheme="minorHAnsi" w:cstheme="minorHAnsi"/>
          <w:b/>
          <w:bCs/>
          <w:sz w:val="22"/>
          <w:szCs w:val="22"/>
        </w:rPr>
        <w:t>Lawrence Association of Neighborhoods</w:t>
      </w:r>
      <w:r w:rsidR="00A811EB" w:rsidRPr="00023131">
        <w:rPr>
          <w:rFonts w:asciiTheme="minorHAnsi" w:hAnsiTheme="minorHAnsi" w:cstheme="minorHAnsi"/>
          <w:b/>
          <w:bCs/>
          <w:sz w:val="22"/>
          <w:szCs w:val="22"/>
        </w:rPr>
        <w:t xml:space="preserve"> Draft Minutes</w:t>
      </w:r>
      <w:r w:rsidRPr="00023131">
        <w:rPr>
          <w:rFonts w:asciiTheme="minorHAnsi" w:hAnsiTheme="minorHAnsi" w:cstheme="minorHAnsi"/>
          <w:b/>
          <w:bCs/>
          <w:sz w:val="22"/>
          <w:szCs w:val="22"/>
        </w:rPr>
        <w:t xml:space="preserve">  </w:t>
      </w:r>
    </w:p>
    <w:p w14:paraId="50A8750D" w14:textId="77777777" w:rsidR="000B37C5" w:rsidRPr="000B37C5" w:rsidRDefault="003569E4" w:rsidP="000B37C5">
      <w:pPr>
        <w:pStyle w:val="Default"/>
        <w:rPr>
          <w:rFonts w:asciiTheme="minorHAnsi" w:hAnsiTheme="minorHAnsi" w:cstheme="minorHAnsi"/>
          <w:b/>
          <w:bCs/>
          <w:sz w:val="22"/>
          <w:szCs w:val="22"/>
        </w:rPr>
      </w:pPr>
      <w:r w:rsidRPr="00023131">
        <w:rPr>
          <w:rFonts w:asciiTheme="minorHAnsi" w:hAnsiTheme="minorHAnsi" w:cstheme="minorHAnsi"/>
          <w:b/>
          <w:bCs/>
          <w:sz w:val="22"/>
          <w:szCs w:val="22"/>
        </w:rPr>
        <w:t>Via Zoom video conferenc</w:t>
      </w:r>
      <w:r w:rsidR="000B37C5">
        <w:rPr>
          <w:rFonts w:asciiTheme="minorHAnsi" w:hAnsiTheme="minorHAnsi" w:cstheme="minorHAnsi"/>
          <w:b/>
          <w:bCs/>
          <w:sz w:val="22"/>
          <w:szCs w:val="22"/>
        </w:rPr>
        <w:t xml:space="preserve">e </w:t>
      </w:r>
    </w:p>
    <w:p w14:paraId="226BFC96" w14:textId="50E96A58" w:rsidR="000C1119" w:rsidRPr="00023131" w:rsidRDefault="00444F37" w:rsidP="00444F37">
      <w:pPr>
        <w:pStyle w:val="Default"/>
        <w:spacing w:after="120"/>
        <w:rPr>
          <w:rFonts w:asciiTheme="minorHAnsi" w:hAnsiTheme="minorHAnsi" w:cstheme="minorHAnsi"/>
          <w:b/>
          <w:bCs/>
          <w:sz w:val="22"/>
          <w:szCs w:val="22"/>
        </w:rPr>
      </w:pPr>
      <w:r w:rsidRPr="00444F37">
        <w:rPr>
          <w:rFonts w:asciiTheme="minorHAnsi" w:hAnsiTheme="minorHAnsi" w:cstheme="minorHAnsi"/>
          <w:b/>
          <w:bCs/>
          <w:sz w:val="22"/>
          <w:szCs w:val="22"/>
        </w:rPr>
        <w:t>August 18, 2021 7:00 p.m.</w:t>
      </w:r>
    </w:p>
    <w:p w14:paraId="23C5C9DB" w14:textId="25A19B05" w:rsidR="004D69A3" w:rsidRPr="008D0267" w:rsidRDefault="008D0267" w:rsidP="004A406F">
      <w:pPr>
        <w:spacing w:after="120"/>
        <w:rPr>
          <w:rFonts w:cstheme="minorHAnsi"/>
        </w:rPr>
      </w:pPr>
      <w:r w:rsidRPr="008D0267">
        <w:rPr>
          <w:rFonts w:cstheme="minorHAnsi"/>
          <w:b/>
          <w:bCs/>
        </w:rPr>
        <w:t>Participants</w:t>
      </w:r>
      <w:r w:rsidRPr="008D0267">
        <w:rPr>
          <w:rFonts w:cstheme="minorHAnsi"/>
        </w:rPr>
        <w:t>:</w:t>
      </w:r>
      <w:r w:rsidR="00F2791F">
        <w:t xml:space="preserve"> </w:t>
      </w:r>
    </w:p>
    <w:p w14:paraId="75DD9558" w14:textId="6B6A2556" w:rsidR="004D69A3" w:rsidRPr="00024291" w:rsidRDefault="003569E4" w:rsidP="00024291">
      <w:pPr>
        <w:pStyle w:val="Default"/>
        <w:spacing w:after="120"/>
        <w:rPr>
          <w:rFonts w:asciiTheme="minorHAnsi" w:hAnsiTheme="minorHAnsi" w:cstheme="minorHAnsi"/>
          <w:sz w:val="22"/>
          <w:szCs w:val="22"/>
        </w:rPr>
      </w:pPr>
      <w:r w:rsidRPr="008D0267">
        <w:rPr>
          <w:rFonts w:asciiTheme="minorHAnsi" w:hAnsiTheme="minorHAnsi" w:cstheme="minorHAnsi"/>
          <w:b/>
          <w:bCs/>
          <w:sz w:val="22"/>
          <w:szCs w:val="22"/>
        </w:rPr>
        <w:t xml:space="preserve">Accept minutes from </w:t>
      </w:r>
      <w:r w:rsidR="00444F37" w:rsidRPr="00444F37">
        <w:rPr>
          <w:rFonts w:asciiTheme="minorHAnsi" w:hAnsiTheme="minorHAnsi" w:cstheme="minorHAnsi"/>
          <w:b/>
          <w:bCs/>
          <w:sz w:val="22"/>
          <w:szCs w:val="22"/>
        </w:rPr>
        <w:t>July 21, 2021</w:t>
      </w:r>
      <w:r w:rsidR="00A811EB" w:rsidRPr="008D0267">
        <w:rPr>
          <w:rFonts w:asciiTheme="minorHAnsi" w:hAnsiTheme="minorHAnsi" w:cstheme="minorHAnsi"/>
          <w:b/>
          <w:bCs/>
          <w:sz w:val="22"/>
          <w:szCs w:val="22"/>
        </w:rPr>
        <w:t>:</w:t>
      </w:r>
      <w:r w:rsidR="001F4355">
        <w:rPr>
          <w:rFonts w:asciiTheme="minorHAnsi" w:hAnsiTheme="minorHAnsi" w:cstheme="minorHAnsi"/>
          <w:b/>
          <w:bCs/>
          <w:sz w:val="22"/>
          <w:szCs w:val="22"/>
        </w:rPr>
        <w:t xml:space="preserve"> </w:t>
      </w:r>
      <w:r w:rsidR="005B03A8">
        <w:rPr>
          <w:rFonts w:asciiTheme="minorHAnsi" w:hAnsiTheme="minorHAnsi" w:cstheme="minorHAnsi"/>
          <w:sz w:val="22"/>
          <w:szCs w:val="22"/>
        </w:rPr>
        <w:t>Thompson</w:t>
      </w:r>
      <w:r w:rsidR="001F4355" w:rsidRPr="001F4355">
        <w:rPr>
          <w:rFonts w:asciiTheme="minorHAnsi" w:hAnsiTheme="minorHAnsi" w:cstheme="minorHAnsi"/>
          <w:sz w:val="22"/>
          <w:szCs w:val="22"/>
        </w:rPr>
        <w:t xml:space="preserve"> moved to approve, </w:t>
      </w:r>
      <w:r w:rsidR="005B03A8">
        <w:rPr>
          <w:rFonts w:asciiTheme="minorHAnsi" w:hAnsiTheme="minorHAnsi" w:cstheme="minorHAnsi"/>
          <w:sz w:val="22"/>
          <w:szCs w:val="22"/>
        </w:rPr>
        <w:t>Hill</w:t>
      </w:r>
      <w:r w:rsidR="00464D63">
        <w:rPr>
          <w:rFonts w:asciiTheme="minorHAnsi" w:hAnsiTheme="minorHAnsi" w:cstheme="minorHAnsi"/>
          <w:sz w:val="22"/>
          <w:szCs w:val="22"/>
        </w:rPr>
        <w:t xml:space="preserve"> </w:t>
      </w:r>
      <w:r w:rsidR="00E05E97">
        <w:rPr>
          <w:rFonts w:asciiTheme="minorHAnsi" w:hAnsiTheme="minorHAnsi" w:cstheme="minorHAnsi"/>
          <w:sz w:val="22"/>
          <w:szCs w:val="22"/>
        </w:rPr>
        <w:t>seconded, passed by acclamation.</w:t>
      </w:r>
    </w:p>
    <w:p w14:paraId="50B7596A" w14:textId="59EA3DAB" w:rsidR="004D69A3" w:rsidRPr="008D0267" w:rsidRDefault="003569E4" w:rsidP="00024291">
      <w:pPr>
        <w:pStyle w:val="Default"/>
        <w:spacing w:after="120"/>
        <w:rPr>
          <w:rFonts w:asciiTheme="minorHAnsi" w:hAnsiTheme="minorHAnsi" w:cstheme="minorHAnsi"/>
          <w:sz w:val="22"/>
          <w:szCs w:val="22"/>
        </w:rPr>
      </w:pPr>
      <w:r w:rsidRPr="008D0267">
        <w:rPr>
          <w:rFonts w:asciiTheme="minorHAnsi" w:hAnsiTheme="minorHAnsi" w:cstheme="minorHAnsi"/>
          <w:b/>
          <w:bCs/>
          <w:sz w:val="22"/>
          <w:szCs w:val="22"/>
        </w:rPr>
        <w:t>Treasurer’s Report</w:t>
      </w:r>
      <w:r w:rsidR="00A811EB" w:rsidRPr="008D0267">
        <w:rPr>
          <w:rFonts w:asciiTheme="minorHAnsi" w:hAnsiTheme="minorHAnsi" w:cstheme="minorHAnsi"/>
          <w:b/>
          <w:bCs/>
          <w:sz w:val="22"/>
          <w:szCs w:val="22"/>
        </w:rPr>
        <w:t xml:space="preserve"> (</w:t>
      </w:r>
      <w:r w:rsidRPr="008D0267">
        <w:rPr>
          <w:rFonts w:asciiTheme="minorHAnsi" w:hAnsiTheme="minorHAnsi" w:cstheme="minorHAnsi"/>
          <w:b/>
          <w:bCs/>
          <w:sz w:val="22"/>
          <w:szCs w:val="22"/>
        </w:rPr>
        <w:t>Thompson</w:t>
      </w:r>
      <w:r w:rsidR="00A811EB" w:rsidRPr="008D0267">
        <w:rPr>
          <w:rFonts w:asciiTheme="minorHAnsi" w:hAnsiTheme="minorHAnsi" w:cstheme="minorHAnsi"/>
          <w:b/>
          <w:bCs/>
          <w:sz w:val="22"/>
          <w:szCs w:val="22"/>
        </w:rPr>
        <w:t>):</w:t>
      </w:r>
      <w:r w:rsidR="00A811EB" w:rsidRPr="008D0267">
        <w:rPr>
          <w:rFonts w:asciiTheme="minorHAnsi" w:hAnsiTheme="minorHAnsi" w:cstheme="minorHAnsi"/>
          <w:sz w:val="22"/>
          <w:szCs w:val="22"/>
        </w:rPr>
        <w:t xml:space="preserve"> </w:t>
      </w:r>
      <w:r w:rsidR="005B03A8">
        <w:rPr>
          <w:rFonts w:asciiTheme="minorHAnsi" w:hAnsiTheme="minorHAnsi" w:cstheme="minorHAnsi"/>
          <w:sz w:val="22"/>
          <w:szCs w:val="22"/>
        </w:rPr>
        <w:t>$3562.11</w:t>
      </w:r>
      <w:r w:rsidR="00D8299A">
        <w:rPr>
          <w:rFonts w:asciiTheme="minorHAnsi" w:hAnsiTheme="minorHAnsi" w:cstheme="minorHAnsi"/>
          <w:sz w:val="22"/>
          <w:szCs w:val="22"/>
        </w:rPr>
        <w:t xml:space="preserve"> </w:t>
      </w:r>
      <w:r w:rsidR="00024291">
        <w:rPr>
          <w:rFonts w:asciiTheme="minorHAnsi" w:hAnsiTheme="minorHAnsi" w:cstheme="minorHAnsi"/>
          <w:sz w:val="22"/>
          <w:szCs w:val="22"/>
        </w:rPr>
        <w:t>balance, 1</w:t>
      </w:r>
      <w:r w:rsidR="00AD292E">
        <w:rPr>
          <w:rFonts w:asciiTheme="minorHAnsi" w:hAnsiTheme="minorHAnsi" w:cstheme="minorHAnsi"/>
          <w:sz w:val="22"/>
          <w:szCs w:val="22"/>
        </w:rPr>
        <w:t>3</w:t>
      </w:r>
      <w:r w:rsidR="00024291">
        <w:rPr>
          <w:rFonts w:asciiTheme="minorHAnsi" w:hAnsiTheme="minorHAnsi" w:cstheme="minorHAnsi"/>
          <w:sz w:val="22"/>
          <w:szCs w:val="22"/>
        </w:rPr>
        <w:t xml:space="preserve"> members.</w:t>
      </w:r>
      <w:r w:rsidR="00E70846">
        <w:rPr>
          <w:rFonts w:asciiTheme="minorHAnsi" w:hAnsiTheme="minorHAnsi" w:cstheme="minorHAnsi"/>
          <w:sz w:val="22"/>
          <w:szCs w:val="22"/>
        </w:rPr>
        <w:t xml:space="preserve"> </w:t>
      </w:r>
      <w:r w:rsidR="005B03A8">
        <w:rPr>
          <w:rFonts w:asciiTheme="minorHAnsi" w:hAnsiTheme="minorHAnsi" w:cstheme="minorHAnsi"/>
          <w:sz w:val="22"/>
          <w:szCs w:val="22"/>
        </w:rPr>
        <w:t>7</w:t>
      </w:r>
      <w:r w:rsidR="00E70846">
        <w:rPr>
          <w:rFonts w:asciiTheme="minorHAnsi" w:hAnsiTheme="minorHAnsi" w:cstheme="minorHAnsi"/>
          <w:sz w:val="22"/>
          <w:szCs w:val="22"/>
        </w:rPr>
        <w:t xml:space="preserve"> representatives present, quorum</w:t>
      </w:r>
      <w:r w:rsidR="00DA798F">
        <w:rPr>
          <w:rFonts w:asciiTheme="minorHAnsi" w:hAnsiTheme="minorHAnsi" w:cstheme="minorHAnsi"/>
          <w:sz w:val="22"/>
          <w:szCs w:val="22"/>
        </w:rPr>
        <w:t>.</w:t>
      </w:r>
    </w:p>
    <w:p w14:paraId="34EA213E" w14:textId="09FC6B8B" w:rsidR="00E234C5" w:rsidRDefault="005A5AA7" w:rsidP="00E464A0">
      <w:pPr>
        <w:pStyle w:val="Default"/>
        <w:spacing w:after="120"/>
        <w:rPr>
          <w:rFonts w:asciiTheme="minorHAnsi" w:hAnsiTheme="minorHAnsi" w:cstheme="minorHAnsi"/>
          <w:sz w:val="22"/>
          <w:szCs w:val="22"/>
        </w:rPr>
      </w:pPr>
      <w:r w:rsidRPr="008D0267">
        <w:rPr>
          <w:rFonts w:asciiTheme="minorHAnsi" w:hAnsiTheme="minorHAnsi" w:cstheme="minorHAnsi"/>
          <w:b/>
          <w:bCs/>
          <w:sz w:val="22"/>
          <w:szCs w:val="22"/>
        </w:rPr>
        <w:t xml:space="preserve">Becky Pepper, </w:t>
      </w:r>
      <w:r>
        <w:rPr>
          <w:rFonts w:asciiTheme="minorHAnsi" w:hAnsiTheme="minorHAnsi" w:cstheme="minorHAnsi"/>
          <w:b/>
          <w:bCs/>
          <w:sz w:val="22"/>
          <w:szCs w:val="22"/>
        </w:rPr>
        <w:t>Planning Manager, Planning and Development Services (PDS</w:t>
      </w:r>
      <w:r w:rsidR="00E464A0">
        <w:rPr>
          <w:rFonts w:asciiTheme="minorHAnsi" w:hAnsiTheme="minorHAnsi" w:cstheme="minorHAnsi"/>
          <w:b/>
          <w:bCs/>
          <w:sz w:val="22"/>
          <w:szCs w:val="22"/>
        </w:rPr>
        <w:t xml:space="preserve">): </w:t>
      </w:r>
      <w:r w:rsidR="00AD292E">
        <w:rPr>
          <w:rFonts w:asciiTheme="minorHAnsi" w:hAnsiTheme="minorHAnsi" w:cstheme="minorHAnsi"/>
          <w:sz w:val="22"/>
          <w:szCs w:val="22"/>
        </w:rPr>
        <w:t xml:space="preserve">Planning Commission meets on </w:t>
      </w:r>
      <w:r w:rsidR="006D0BB8">
        <w:rPr>
          <w:rFonts w:asciiTheme="minorHAnsi" w:hAnsiTheme="minorHAnsi" w:cstheme="minorHAnsi"/>
          <w:sz w:val="22"/>
          <w:szCs w:val="22"/>
        </w:rPr>
        <w:t>August 23</w:t>
      </w:r>
      <w:r w:rsidR="006D0BB8">
        <w:rPr>
          <w:rFonts w:asciiTheme="minorHAnsi" w:hAnsiTheme="minorHAnsi" w:cstheme="minorHAnsi"/>
          <w:sz w:val="22"/>
          <w:szCs w:val="22"/>
        </w:rPr>
        <w:t xml:space="preserve"> </w:t>
      </w:r>
      <w:r w:rsidR="0090241D">
        <w:rPr>
          <w:rFonts w:asciiTheme="minorHAnsi" w:hAnsiTheme="minorHAnsi" w:cstheme="minorHAnsi"/>
          <w:sz w:val="22"/>
          <w:szCs w:val="22"/>
        </w:rPr>
        <w:t xml:space="preserve">and </w:t>
      </w:r>
      <w:r w:rsidR="006D0BB8">
        <w:rPr>
          <w:rFonts w:asciiTheme="minorHAnsi" w:hAnsiTheme="minorHAnsi" w:cstheme="minorHAnsi"/>
          <w:sz w:val="22"/>
          <w:szCs w:val="22"/>
        </w:rPr>
        <w:t>August 2</w:t>
      </w:r>
      <w:r w:rsidR="006D0BB8">
        <w:rPr>
          <w:rFonts w:asciiTheme="minorHAnsi" w:hAnsiTheme="minorHAnsi" w:cstheme="minorHAnsi"/>
          <w:sz w:val="22"/>
          <w:szCs w:val="22"/>
        </w:rPr>
        <w:t>5</w:t>
      </w:r>
      <w:r w:rsidR="0090241D">
        <w:rPr>
          <w:rFonts w:asciiTheme="minorHAnsi" w:hAnsiTheme="minorHAnsi" w:cstheme="minorHAnsi"/>
          <w:sz w:val="22"/>
          <w:szCs w:val="22"/>
        </w:rPr>
        <w:t>.</w:t>
      </w:r>
      <w:r w:rsidR="0010530D">
        <w:rPr>
          <w:rFonts w:asciiTheme="minorHAnsi" w:hAnsiTheme="minorHAnsi" w:cstheme="minorHAnsi"/>
          <w:sz w:val="22"/>
          <w:szCs w:val="22"/>
        </w:rPr>
        <w:t xml:space="preserve">  </w:t>
      </w:r>
      <w:r w:rsidR="005B03A8">
        <w:rPr>
          <w:rFonts w:asciiTheme="minorHAnsi" w:hAnsiTheme="minorHAnsi" w:cstheme="minorHAnsi"/>
          <w:sz w:val="22"/>
          <w:szCs w:val="22"/>
        </w:rPr>
        <w:t xml:space="preserve">Carpenter substituted for Pepper.  </w:t>
      </w:r>
      <w:r w:rsidR="0010530D">
        <w:rPr>
          <w:rFonts w:asciiTheme="minorHAnsi" w:hAnsiTheme="minorHAnsi" w:cstheme="minorHAnsi"/>
          <w:sz w:val="22"/>
          <w:szCs w:val="22"/>
        </w:rPr>
        <w:t>Agenda</w:t>
      </w:r>
      <w:r w:rsidR="00493B44">
        <w:rPr>
          <w:rFonts w:asciiTheme="minorHAnsi" w:hAnsiTheme="minorHAnsi" w:cstheme="minorHAnsi"/>
          <w:sz w:val="22"/>
          <w:szCs w:val="22"/>
        </w:rPr>
        <w:t xml:space="preserve"> items</w:t>
      </w:r>
      <w:r w:rsidR="0010530D">
        <w:rPr>
          <w:rFonts w:asciiTheme="minorHAnsi" w:hAnsiTheme="minorHAnsi" w:cstheme="minorHAnsi"/>
          <w:sz w:val="22"/>
          <w:szCs w:val="22"/>
        </w:rPr>
        <w:t xml:space="preserve"> include:</w:t>
      </w:r>
    </w:p>
    <w:p w14:paraId="07E318D7" w14:textId="7085C4B7" w:rsidR="00493B44" w:rsidRDefault="00444F37" w:rsidP="00E464A0">
      <w:pPr>
        <w:pStyle w:val="Default"/>
        <w:spacing w:after="120"/>
        <w:rPr>
          <w:rFonts w:asciiTheme="minorHAnsi" w:hAnsiTheme="minorHAnsi" w:cstheme="minorHAnsi"/>
          <w:sz w:val="22"/>
          <w:szCs w:val="22"/>
        </w:rPr>
      </w:pPr>
      <w:r>
        <w:rPr>
          <w:rFonts w:asciiTheme="minorHAnsi" w:hAnsiTheme="minorHAnsi" w:cstheme="minorHAnsi"/>
          <w:sz w:val="22"/>
          <w:szCs w:val="22"/>
        </w:rPr>
        <w:t>August 23</w:t>
      </w:r>
      <w:r w:rsidR="00493B44">
        <w:rPr>
          <w:rFonts w:asciiTheme="minorHAnsi" w:hAnsiTheme="minorHAnsi" w:cstheme="minorHAnsi"/>
          <w:sz w:val="22"/>
          <w:szCs w:val="22"/>
        </w:rPr>
        <w:t>:</w:t>
      </w:r>
    </w:p>
    <w:p w14:paraId="723DDA58" w14:textId="2F929404" w:rsidR="001F4355" w:rsidRDefault="005B03A8" w:rsidP="006D0BB8">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A</w:t>
      </w:r>
      <w:r w:rsidR="006D0BB8" w:rsidRPr="006D0BB8">
        <w:rPr>
          <w:rFonts w:asciiTheme="minorHAnsi" w:hAnsiTheme="minorHAnsi" w:cstheme="minorHAnsi"/>
          <w:sz w:val="22"/>
          <w:szCs w:val="22"/>
        </w:rPr>
        <w:t xml:space="preserve"> text amendment to add standards for Solar Energy Conversion</w:t>
      </w:r>
      <w:r w:rsidR="006D0BB8">
        <w:rPr>
          <w:rFonts w:asciiTheme="minorHAnsi" w:hAnsiTheme="minorHAnsi" w:cstheme="minorHAnsi"/>
          <w:sz w:val="22"/>
          <w:szCs w:val="22"/>
        </w:rPr>
        <w:t xml:space="preserve"> </w:t>
      </w:r>
      <w:r w:rsidR="006D0BB8" w:rsidRPr="006D0BB8">
        <w:rPr>
          <w:rFonts w:asciiTheme="minorHAnsi" w:hAnsiTheme="minorHAnsi" w:cstheme="minorHAnsi"/>
          <w:sz w:val="22"/>
          <w:szCs w:val="22"/>
        </w:rPr>
        <w:t>Systems to the Zoning Regulations.</w:t>
      </w:r>
      <w:r>
        <w:rPr>
          <w:rFonts w:asciiTheme="minorHAnsi" w:hAnsiTheme="minorHAnsi" w:cstheme="minorHAnsi"/>
          <w:sz w:val="22"/>
          <w:szCs w:val="22"/>
        </w:rPr>
        <w:t xml:space="preserve"> This is an important issue. Developer has been buying options for up to 2-3 square miles of PV solar in the county. Land use, how big, contiguous land or not, setback requirements, </w:t>
      </w:r>
      <w:r w:rsidR="00E370D6">
        <w:rPr>
          <w:rFonts w:asciiTheme="minorHAnsi" w:hAnsiTheme="minorHAnsi" w:cstheme="minorHAnsi"/>
          <w:sz w:val="22"/>
          <w:szCs w:val="22"/>
        </w:rPr>
        <w:t xml:space="preserve">location of substations, </w:t>
      </w:r>
      <w:r>
        <w:rPr>
          <w:rFonts w:asciiTheme="minorHAnsi" w:hAnsiTheme="minorHAnsi" w:cstheme="minorHAnsi"/>
          <w:sz w:val="22"/>
          <w:szCs w:val="22"/>
        </w:rPr>
        <w:t>and more will be discussed.</w:t>
      </w:r>
      <w:r w:rsidR="00E370D6">
        <w:rPr>
          <w:rFonts w:asciiTheme="minorHAnsi" w:hAnsiTheme="minorHAnsi" w:cstheme="minorHAnsi"/>
          <w:sz w:val="22"/>
          <w:szCs w:val="22"/>
        </w:rPr>
        <w:t xml:space="preserve"> Almon suggested that this should be deferred to allow for valuation of farmland.  </w:t>
      </w:r>
      <w:r w:rsidR="00E370D6">
        <w:rPr>
          <w:rFonts w:asciiTheme="minorHAnsi" w:hAnsiTheme="minorHAnsi" w:cstheme="minorHAnsi"/>
          <w:sz w:val="22"/>
          <w:szCs w:val="22"/>
        </w:rPr>
        <w:br/>
        <w:t xml:space="preserve">Entire project is 5.5 square miles in two counties.  Sustainability Action Network (SAN) is concerned that this </w:t>
      </w:r>
      <w:r w:rsidR="000F5FC1">
        <w:rPr>
          <w:rFonts w:asciiTheme="minorHAnsi" w:hAnsiTheme="minorHAnsi" w:cstheme="minorHAnsi"/>
          <w:sz w:val="22"/>
          <w:szCs w:val="22"/>
        </w:rPr>
        <w:t>does not happen</w:t>
      </w:r>
      <w:r w:rsidR="00E370D6">
        <w:rPr>
          <w:rFonts w:asciiTheme="minorHAnsi" w:hAnsiTheme="minorHAnsi" w:cstheme="minorHAnsi"/>
          <w:sz w:val="22"/>
          <w:szCs w:val="22"/>
        </w:rPr>
        <w:t xml:space="preserve"> on prime farmland.  City staff would like no more than 1,000 acres.</w:t>
      </w:r>
    </w:p>
    <w:p w14:paraId="1543790C" w14:textId="11D77433" w:rsidR="006D0BB8" w:rsidRPr="005B03A8" w:rsidRDefault="006D0BB8" w:rsidP="005B03A8">
      <w:pPr>
        <w:pStyle w:val="Default"/>
        <w:numPr>
          <w:ilvl w:val="0"/>
          <w:numId w:val="19"/>
        </w:numPr>
        <w:spacing w:after="120"/>
        <w:rPr>
          <w:rFonts w:asciiTheme="minorHAnsi" w:hAnsiTheme="minorHAnsi" w:cstheme="minorHAnsi"/>
          <w:sz w:val="22"/>
          <w:szCs w:val="22"/>
        </w:rPr>
      </w:pPr>
      <w:r w:rsidRPr="005B03A8">
        <w:rPr>
          <w:rFonts w:asciiTheme="minorHAnsi" w:hAnsiTheme="minorHAnsi" w:cstheme="minorHAnsi"/>
          <w:sz w:val="22"/>
          <w:szCs w:val="22"/>
        </w:rPr>
        <w:t>Study Session: Metropolitan Planning Organization 101 and Unified Planning Work Program/Environmental Justice</w:t>
      </w:r>
      <w:r w:rsidR="00E370D6">
        <w:rPr>
          <w:rFonts w:asciiTheme="minorHAnsi" w:hAnsiTheme="minorHAnsi" w:cstheme="minorHAnsi"/>
          <w:sz w:val="22"/>
          <w:szCs w:val="22"/>
        </w:rPr>
        <w:t>.</w:t>
      </w:r>
    </w:p>
    <w:p w14:paraId="0D36045E" w14:textId="4B353DD0" w:rsidR="00493B44" w:rsidRDefault="00444F37" w:rsidP="00493B44">
      <w:pPr>
        <w:pStyle w:val="Default"/>
        <w:spacing w:after="120"/>
        <w:rPr>
          <w:rFonts w:asciiTheme="minorHAnsi" w:hAnsiTheme="minorHAnsi" w:cstheme="minorHAnsi"/>
          <w:sz w:val="22"/>
          <w:szCs w:val="22"/>
        </w:rPr>
      </w:pPr>
      <w:r>
        <w:rPr>
          <w:rFonts w:asciiTheme="minorHAnsi" w:hAnsiTheme="minorHAnsi" w:cstheme="minorHAnsi"/>
          <w:sz w:val="22"/>
          <w:szCs w:val="22"/>
        </w:rPr>
        <w:t>August 25</w:t>
      </w:r>
      <w:r w:rsidR="00493B44">
        <w:rPr>
          <w:rFonts w:asciiTheme="minorHAnsi" w:hAnsiTheme="minorHAnsi" w:cstheme="minorHAnsi"/>
          <w:sz w:val="22"/>
          <w:szCs w:val="22"/>
        </w:rPr>
        <w:t>:</w:t>
      </w:r>
    </w:p>
    <w:p w14:paraId="7E13908B" w14:textId="77C6C46F" w:rsidR="001F4355" w:rsidRDefault="006D0BB8" w:rsidP="00AE35E2">
      <w:pPr>
        <w:pStyle w:val="Default"/>
        <w:numPr>
          <w:ilvl w:val="0"/>
          <w:numId w:val="19"/>
        </w:numPr>
        <w:rPr>
          <w:rFonts w:asciiTheme="minorHAnsi" w:hAnsiTheme="minorHAnsi" w:cstheme="minorHAnsi"/>
          <w:sz w:val="22"/>
          <w:szCs w:val="22"/>
        </w:rPr>
      </w:pPr>
      <w:r w:rsidRPr="006D0BB8">
        <w:rPr>
          <w:rFonts w:asciiTheme="minorHAnsi" w:hAnsiTheme="minorHAnsi" w:cstheme="minorHAnsi"/>
          <w:sz w:val="22"/>
          <w:szCs w:val="22"/>
        </w:rPr>
        <w:t>preliminary plat for Kolibri Addition, located at 1732</w:t>
      </w:r>
      <w:r w:rsidR="005B03A8">
        <w:rPr>
          <w:rFonts w:asciiTheme="minorHAnsi" w:hAnsiTheme="minorHAnsi" w:cstheme="minorHAnsi"/>
          <w:sz w:val="22"/>
          <w:szCs w:val="22"/>
        </w:rPr>
        <w:t>, 1736, 1744</w:t>
      </w:r>
      <w:r w:rsidRPr="006D0BB8">
        <w:rPr>
          <w:rFonts w:asciiTheme="minorHAnsi" w:hAnsiTheme="minorHAnsi" w:cstheme="minorHAnsi"/>
          <w:sz w:val="22"/>
          <w:szCs w:val="22"/>
        </w:rPr>
        <w:t xml:space="preserve"> Tennessee St.</w:t>
      </w:r>
      <w:r w:rsidR="005B03A8">
        <w:rPr>
          <w:rFonts w:asciiTheme="minorHAnsi" w:hAnsiTheme="minorHAnsi" w:cstheme="minorHAnsi"/>
          <w:sz w:val="22"/>
          <w:szCs w:val="22"/>
        </w:rPr>
        <w:t xml:space="preserve"> Three duplexes are proposed.</w:t>
      </w:r>
    </w:p>
    <w:p w14:paraId="194C1EEB" w14:textId="5CC997FF" w:rsidR="006D0BB8" w:rsidRPr="006D0BB8" w:rsidRDefault="005B03A8" w:rsidP="00E370D6">
      <w:pPr>
        <w:pStyle w:val="Default"/>
        <w:numPr>
          <w:ilvl w:val="0"/>
          <w:numId w:val="19"/>
        </w:numPr>
        <w:spacing w:after="120"/>
        <w:rPr>
          <w:rFonts w:asciiTheme="minorHAnsi" w:hAnsiTheme="minorHAnsi" w:cstheme="minorHAnsi"/>
          <w:sz w:val="22"/>
          <w:szCs w:val="22"/>
        </w:rPr>
      </w:pPr>
      <w:r>
        <w:rPr>
          <w:rFonts w:asciiTheme="minorHAnsi" w:hAnsiTheme="minorHAnsi" w:cstheme="minorHAnsi"/>
          <w:sz w:val="22"/>
          <w:szCs w:val="22"/>
        </w:rPr>
        <w:t>A</w:t>
      </w:r>
      <w:r w:rsidR="006D0BB8" w:rsidRPr="006D0BB8">
        <w:rPr>
          <w:rFonts w:asciiTheme="minorHAnsi" w:hAnsiTheme="minorHAnsi" w:cstheme="minorHAnsi"/>
          <w:sz w:val="22"/>
          <w:szCs w:val="22"/>
        </w:rPr>
        <w:t xml:space="preserve"> text amendment to the Zoning and Land Use Regulations for the</w:t>
      </w:r>
      <w:r w:rsidR="006D0BB8" w:rsidRPr="006D0BB8">
        <w:rPr>
          <w:rFonts w:asciiTheme="minorHAnsi" w:hAnsiTheme="minorHAnsi" w:cstheme="minorHAnsi"/>
          <w:sz w:val="22"/>
          <w:szCs w:val="22"/>
        </w:rPr>
        <w:t xml:space="preserve"> </w:t>
      </w:r>
      <w:r w:rsidR="006D0BB8" w:rsidRPr="006D0BB8">
        <w:rPr>
          <w:rFonts w:asciiTheme="minorHAnsi" w:hAnsiTheme="minorHAnsi" w:cstheme="minorHAnsi"/>
          <w:sz w:val="22"/>
          <w:szCs w:val="22"/>
        </w:rPr>
        <w:t>Unincorporated Territory of Douglas County, Kansas to establish a Land Evaluation Site</w:t>
      </w:r>
      <w:r w:rsidR="006D0BB8">
        <w:rPr>
          <w:rFonts w:asciiTheme="minorHAnsi" w:hAnsiTheme="minorHAnsi" w:cstheme="minorHAnsi"/>
          <w:sz w:val="22"/>
          <w:szCs w:val="22"/>
        </w:rPr>
        <w:t xml:space="preserve"> </w:t>
      </w:r>
      <w:r w:rsidR="006D0BB8" w:rsidRPr="006D0BB8">
        <w:rPr>
          <w:rFonts w:asciiTheme="minorHAnsi" w:hAnsiTheme="minorHAnsi" w:cstheme="minorHAnsi"/>
          <w:sz w:val="22"/>
          <w:szCs w:val="22"/>
        </w:rPr>
        <w:t>Assessment (LESA) system and standards</w:t>
      </w:r>
    </w:p>
    <w:p w14:paraId="718111A7" w14:textId="4F6A2E8F" w:rsidR="002079A1" w:rsidRDefault="003552E4" w:rsidP="00E05E97">
      <w:pPr>
        <w:pStyle w:val="Default"/>
        <w:spacing w:after="120"/>
        <w:rPr>
          <w:rStyle w:val="Hyperlink"/>
          <w:bCs/>
          <w:sz w:val="23"/>
          <w:szCs w:val="23"/>
        </w:rPr>
      </w:pPr>
      <w:hyperlink r:id="rId7" w:history="1">
        <w:r w:rsidR="002079A1" w:rsidRPr="00E05E97">
          <w:rPr>
            <w:rStyle w:val="Hyperlink"/>
            <w:rFonts w:asciiTheme="minorHAnsi" w:hAnsiTheme="minorHAnsi" w:cstheme="minorHAnsi"/>
            <w:bCs/>
            <w:sz w:val="22"/>
            <w:szCs w:val="22"/>
          </w:rPr>
          <w:t>Follow this link to view the current and previous updates.</w:t>
        </w:r>
      </w:hyperlink>
    </w:p>
    <w:p w14:paraId="439FBEA2" w14:textId="58E237FA" w:rsidR="00CC3A3D" w:rsidRDefault="00CC3A3D" w:rsidP="005A5EA4">
      <w:pPr>
        <w:pStyle w:val="Default"/>
        <w:spacing w:after="120"/>
        <w:rPr>
          <w:rFonts w:asciiTheme="minorHAnsi" w:hAnsiTheme="minorHAnsi" w:cstheme="minorHAnsi"/>
          <w:b/>
          <w:bCs/>
          <w:sz w:val="22"/>
          <w:szCs w:val="22"/>
        </w:rPr>
      </w:pPr>
      <w:r w:rsidRPr="005D004F">
        <w:rPr>
          <w:rFonts w:asciiTheme="minorHAnsi" w:hAnsiTheme="minorHAnsi" w:cstheme="minorHAnsi"/>
          <w:b/>
          <w:bCs/>
          <w:sz w:val="22"/>
          <w:szCs w:val="22"/>
        </w:rPr>
        <w:t>New Business:</w:t>
      </w:r>
    </w:p>
    <w:p w14:paraId="07E6EEB1" w14:textId="5CA98006" w:rsidR="000F5FC1" w:rsidRPr="000F5FC1" w:rsidRDefault="00444F37" w:rsidP="000F5FC1">
      <w:pPr>
        <w:pStyle w:val="Default"/>
        <w:numPr>
          <w:ilvl w:val="0"/>
          <w:numId w:val="19"/>
        </w:numPr>
        <w:spacing w:after="120"/>
        <w:rPr>
          <w:rFonts w:asciiTheme="minorHAnsi" w:hAnsiTheme="minorHAnsi" w:cstheme="minorHAnsi"/>
          <w:sz w:val="22"/>
          <w:szCs w:val="22"/>
        </w:rPr>
      </w:pPr>
      <w:r w:rsidRPr="00444F37">
        <w:rPr>
          <w:rFonts w:asciiTheme="minorHAnsi" w:hAnsiTheme="minorHAnsi" w:cstheme="minorHAnsi"/>
          <w:sz w:val="22"/>
          <w:szCs w:val="22"/>
        </w:rPr>
        <w:t xml:space="preserve">Springwood Heights Neighborhood Assoc., and Hills West </w:t>
      </w:r>
      <w:r w:rsidR="008F6BA9">
        <w:rPr>
          <w:rFonts w:asciiTheme="minorHAnsi" w:hAnsiTheme="minorHAnsi" w:cstheme="minorHAnsi"/>
          <w:sz w:val="22"/>
          <w:szCs w:val="22"/>
        </w:rPr>
        <w:t>Homes</w:t>
      </w:r>
      <w:r w:rsidRPr="00444F37">
        <w:rPr>
          <w:rFonts w:asciiTheme="minorHAnsi" w:hAnsiTheme="minorHAnsi" w:cstheme="minorHAnsi"/>
          <w:sz w:val="22"/>
          <w:szCs w:val="22"/>
        </w:rPr>
        <w:t xml:space="preserve"> Assoc. will ask LAN for a letter in support of their opposition to the administrative approval of a site plan at 2300 Crestline Drive allowing the development of a </w:t>
      </w:r>
      <w:r w:rsidR="000F5FC1" w:rsidRPr="00444F37">
        <w:rPr>
          <w:rFonts w:asciiTheme="minorHAnsi" w:hAnsiTheme="minorHAnsi" w:cstheme="minorHAnsi"/>
          <w:sz w:val="22"/>
          <w:szCs w:val="22"/>
        </w:rPr>
        <w:t>319-bedroom</w:t>
      </w:r>
      <w:r w:rsidRPr="00444F37">
        <w:rPr>
          <w:rFonts w:asciiTheme="minorHAnsi" w:hAnsiTheme="minorHAnsi" w:cstheme="minorHAnsi"/>
          <w:sz w:val="22"/>
          <w:szCs w:val="22"/>
        </w:rPr>
        <w:t xml:space="preserve"> apartment complex</w:t>
      </w:r>
      <w:r w:rsidR="00F27A87">
        <w:rPr>
          <w:rFonts w:asciiTheme="minorHAnsi" w:hAnsiTheme="minorHAnsi" w:cstheme="minorHAnsi"/>
          <w:sz w:val="22"/>
          <w:szCs w:val="22"/>
        </w:rPr>
        <w:t xml:space="preserve"> on a 9-acre lot</w:t>
      </w:r>
      <w:r w:rsidRPr="00444F37">
        <w:rPr>
          <w:rFonts w:asciiTheme="minorHAnsi" w:hAnsiTheme="minorHAnsi" w:cstheme="minorHAnsi"/>
          <w:sz w:val="22"/>
          <w:szCs w:val="22"/>
        </w:rPr>
        <w:t xml:space="preserve">. </w:t>
      </w:r>
      <w:r w:rsidR="00627F87">
        <w:rPr>
          <w:rFonts w:asciiTheme="minorHAnsi" w:hAnsiTheme="minorHAnsi" w:cstheme="minorHAnsi"/>
          <w:sz w:val="22"/>
          <w:szCs w:val="22"/>
        </w:rPr>
        <w:br/>
      </w:r>
      <w:r w:rsidR="008F6BA9">
        <w:rPr>
          <w:rFonts w:asciiTheme="minorHAnsi" w:hAnsiTheme="minorHAnsi" w:cstheme="minorHAnsi"/>
          <w:sz w:val="22"/>
          <w:szCs w:val="22"/>
        </w:rPr>
        <w:t>Pesek from Hills West Homes Association stated the Association is opposed to the complex as proposed. Issues include inadequate fencing and screening, duplexes that are not really duplexes, traffic on Crestline, noise, and other issues.  HWHA would like LAN to submit a letter to oppose this development.  Mills believes the development is not appropriate for the adjacent neighborhood, too dense. Development surrounds</w:t>
      </w:r>
      <w:r w:rsidR="00627F87">
        <w:rPr>
          <w:rFonts w:asciiTheme="minorHAnsi" w:hAnsiTheme="minorHAnsi" w:cstheme="minorHAnsi"/>
          <w:sz w:val="22"/>
          <w:szCs w:val="22"/>
        </w:rPr>
        <w:t xml:space="preserve"> Lawrence Child Development Center</w:t>
      </w:r>
      <w:r w:rsidR="008F6BA9">
        <w:rPr>
          <w:rFonts w:asciiTheme="minorHAnsi" w:hAnsiTheme="minorHAnsi" w:cstheme="minorHAnsi"/>
          <w:sz w:val="22"/>
          <w:szCs w:val="22"/>
        </w:rPr>
        <w:t>.  Cate representing Springwood Heights asked for a letter from LAN opposing development.</w:t>
      </w:r>
      <w:r w:rsidR="00627F87">
        <w:rPr>
          <w:rFonts w:asciiTheme="minorHAnsi" w:hAnsiTheme="minorHAnsi" w:cstheme="minorHAnsi"/>
          <w:sz w:val="22"/>
          <w:szCs w:val="22"/>
        </w:rPr>
        <w:t xml:space="preserve"> The only outreach to the neighborhoods was a Zoom meeting with all participants muted and chat the only question option.  She does not believe this this development will enhance </w:t>
      </w:r>
      <w:r w:rsidR="000F5FC1">
        <w:rPr>
          <w:rFonts w:asciiTheme="minorHAnsi" w:hAnsiTheme="minorHAnsi" w:cstheme="minorHAnsi"/>
          <w:sz w:val="22"/>
          <w:szCs w:val="22"/>
        </w:rPr>
        <w:t xml:space="preserve">the </w:t>
      </w:r>
      <w:r w:rsidR="00627F87">
        <w:rPr>
          <w:rFonts w:asciiTheme="minorHAnsi" w:hAnsiTheme="minorHAnsi" w:cstheme="minorHAnsi"/>
          <w:sz w:val="22"/>
          <w:szCs w:val="22"/>
        </w:rPr>
        <w:t xml:space="preserve">neighborhood.  Clinton Parkway and Iowa is the busiest intersection in town.  </w:t>
      </w:r>
      <w:r w:rsidR="00627F87">
        <w:rPr>
          <w:rFonts w:asciiTheme="minorHAnsi" w:hAnsiTheme="minorHAnsi" w:cstheme="minorHAnsi"/>
          <w:sz w:val="22"/>
          <w:szCs w:val="22"/>
        </w:rPr>
        <w:br/>
        <w:t xml:space="preserve">Almon stated that the code allows duplexes but attached dwellings require an SUP.  Harrod explained that without an appeal, the developers could start immediately.  Appeal will be heard by the City Commission </w:t>
      </w:r>
      <w:r w:rsidR="000F5FC1">
        <w:rPr>
          <w:rFonts w:asciiTheme="minorHAnsi" w:hAnsiTheme="minorHAnsi" w:cstheme="minorHAnsi"/>
          <w:sz w:val="22"/>
          <w:szCs w:val="22"/>
        </w:rPr>
        <w:t>later</w:t>
      </w:r>
      <w:r w:rsidR="00627F87">
        <w:rPr>
          <w:rFonts w:asciiTheme="minorHAnsi" w:hAnsiTheme="minorHAnsi" w:cstheme="minorHAnsi"/>
          <w:sz w:val="22"/>
          <w:szCs w:val="22"/>
        </w:rPr>
        <w:t>.</w:t>
      </w:r>
      <w:r w:rsidR="00F27A87">
        <w:rPr>
          <w:rFonts w:asciiTheme="minorHAnsi" w:hAnsiTheme="minorHAnsi" w:cstheme="minorHAnsi"/>
          <w:sz w:val="22"/>
          <w:szCs w:val="22"/>
        </w:rPr>
        <w:t xml:space="preserve"> Carpenter stated that prior proposal was stopped because of Plan 2040. Harrod stated that duplexes were defined in the code, but not rigorously.  He believes city staff is stretching this definition to make this project possible. </w:t>
      </w:r>
      <w:r w:rsidR="00F27A87">
        <w:rPr>
          <w:rFonts w:asciiTheme="minorHAnsi" w:hAnsiTheme="minorHAnsi" w:cstheme="minorHAnsi"/>
          <w:sz w:val="22"/>
          <w:szCs w:val="22"/>
        </w:rPr>
        <w:br/>
        <w:t>Barrand stated that this is already a high-density area, and that greater density will make it even denser and more crowded.</w:t>
      </w:r>
      <w:r w:rsidR="00740AA6">
        <w:rPr>
          <w:rFonts w:asciiTheme="minorHAnsi" w:hAnsiTheme="minorHAnsi" w:cstheme="minorHAnsi"/>
          <w:sz w:val="22"/>
          <w:szCs w:val="22"/>
        </w:rPr>
        <w:t xml:space="preserve"> Harrod shared that he believes staff encouraged and enabled administrative approval of this project. Thompson stated that Plan 2040 restricts sprawl, which means density will be </w:t>
      </w:r>
      <w:r w:rsidR="00740AA6">
        <w:rPr>
          <w:rFonts w:asciiTheme="minorHAnsi" w:hAnsiTheme="minorHAnsi" w:cstheme="minorHAnsi"/>
          <w:sz w:val="22"/>
          <w:szCs w:val="22"/>
        </w:rPr>
        <w:lastRenderedPageBreak/>
        <w:t xml:space="preserve">the result in the city.  Webber disagreed with Harrod that this was the result of city staff conspiring with the developer. Shurtz stated that the </w:t>
      </w:r>
      <w:r w:rsidR="000F5FC1">
        <w:rPr>
          <w:rFonts w:asciiTheme="minorHAnsi" w:hAnsiTheme="minorHAnsi" w:cstheme="minorHAnsi"/>
          <w:sz w:val="22"/>
          <w:szCs w:val="22"/>
        </w:rPr>
        <w:t>bulk</w:t>
      </w:r>
      <w:r w:rsidR="00740AA6">
        <w:rPr>
          <w:rFonts w:asciiTheme="minorHAnsi" w:hAnsiTheme="minorHAnsi" w:cstheme="minorHAnsi"/>
          <w:sz w:val="22"/>
          <w:szCs w:val="22"/>
        </w:rPr>
        <w:t xml:space="preserve"> of the buildings were 2 stor</w:t>
      </w:r>
      <w:r w:rsidR="000F5FC1">
        <w:rPr>
          <w:rFonts w:asciiTheme="minorHAnsi" w:hAnsiTheme="minorHAnsi" w:cstheme="minorHAnsi"/>
          <w:sz w:val="22"/>
          <w:szCs w:val="22"/>
        </w:rPr>
        <w:t>ie</w:t>
      </w:r>
      <w:r w:rsidR="00740AA6">
        <w:rPr>
          <w:rFonts w:asciiTheme="minorHAnsi" w:hAnsiTheme="minorHAnsi" w:cstheme="minorHAnsi"/>
          <w:sz w:val="22"/>
          <w:szCs w:val="22"/>
        </w:rPr>
        <w:t xml:space="preserve">s, with some </w:t>
      </w:r>
      <w:r w:rsidR="000F5FC1">
        <w:rPr>
          <w:rFonts w:asciiTheme="minorHAnsi" w:hAnsiTheme="minorHAnsi" w:cstheme="minorHAnsi"/>
          <w:sz w:val="22"/>
          <w:szCs w:val="22"/>
        </w:rPr>
        <w:t xml:space="preserve">buildings at three stories. </w:t>
      </w:r>
      <w:r w:rsidR="000F5FC1">
        <w:rPr>
          <w:rFonts w:asciiTheme="minorHAnsi" w:hAnsiTheme="minorHAnsi" w:cstheme="minorHAnsi"/>
          <w:sz w:val="22"/>
          <w:szCs w:val="22"/>
        </w:rPr>
        <w:br/>
        <w:t xml:space="preserve">Webber moved to write a letter opposing the final approval of the site plan for this development. Joyce seconded; motion passed unanimously. </w:t>
      </w:r>
      <w:r w:rsidR="00ED4643">
        <w:rPr>
          <w:rFonts w:asciiTheme="minorHAnsi" w:hAnsiTheme="minorHAnsi" w:cstheme="minorHAnsi"/>
          <w:sz w:val="22"/>
          <w:szCs w:val="22"/>
        </w:rPr>
        <w:br/>
        <w:t>Carpenter stated that prior to current land use code, all site plans went to city commission.  The 2006 land development code placed more power with the Planning Director and away from the Planning Commission.  An upcoming review of these planned development code will address these issues.</w:t>
      </w:r>
    </w:p>
    <w:p w14:paraId="0E86E083" w14:textId="747E3EDD" w:rsidR="008F6BA9" w:rsidRDefault="008F6BA9" w:rsidP="008F6BA9">
      <w:pPr>
        <w:pStyle w:val="Default"/>
        <w:numPr>
          <w:ilvl w:val="0"/>
          <w:numId w:val="19"/>
        </w:numPr>
        <w:spacing w:after="120"/>
        <w:rPr>
          <w:rFonts w:asciiTheme="minorHAnsi" w:hAnsiTheme="minorHAnsi" w:cstheme="minorHAnsi"/>
          <w:sz w:val="22"/>
          <w:szCs w:val="22"/>
        </w:rPr>
      </w:pPr>
      <w:r w:rsidRPr="00444F37">
        <w:rPr>
          <w:rFonts w:asciiTheme="minorHAnsi" w:hAnsiTheme="minorHAnsi" w:cstheme="minorHAnsi"/>
          <w:b/>
          <w:bCs/>
          <w:sz w:val="22"/>
          <w:szCs w:val="22"/>
        </w:rPr>
        <w:t xml:space="preserve">Presentation: </w:t>
      </w:r>
      <w:r w:rsidRPr="00444F37">
        <w:rPr>
          <w:rFonts w:asciiTheme="minorHAnsi" w:hAnsiTheme="minorHAnsi" w:cstheme="minorHAnsi"/>
          <w:sz w:val="22"/>
          <w:szCs w:val="22"/>
        </w:rPr>
        <w:t xml:space="preserve">Nick Kuzmyak </w:t>
      </w:r>
      <w:r>
        <w:rPr>
          <w:rFonts w:asciiTheme="minorHAnsi" w:hAnsiTheme="minorHAnsi" w:cstheme="minorHAnsi"/>
          <w:sz w:val="22"/>
          <w:szCs w:val="22"/>
        </w:rPr>
        <w:t>will present</w:t>
      </w:r>
      <w:r w:rsidRPr="00444F37">
        <w:rPr>
          <w:rFonts w:asciiTheme="minorHAnsi" w:hAnsiTheme="minorHAnsi" w:cstheme="minorHAnsi"/>
          <w:sz w:val="22"/>
          <w:szCs w:val="22"/>
        </w:rPr>
        <w:t xml:space="preserve"> a </w:t>
      </w:r>
      <w:r w:rsidR="00ED4643">
        <w:rPr>
          <w:rFonts w:asciiTheme="minorHAnsi" w:hAnsiTheme="minorHAnsi" w:cstheme="minorHAnsi"/>
          <w:sz w:val="22"/>
          <w:szCs w:val="22"/>
        </w:rPr>
        <w:t>C</w:t>
      </w:r>
      <w:r w:rsidRPr="00444F37">
        <w:rPr>
          <w:rFonts w:asciiTheme="minorHAnsi" w:hAnsiTheme="minorHAnsi" w:cstheme="minorHAnsi"/>
          <w:sz w:val="22"/>
          <w:szCs w:val="22"/>
        </w:rPr>
        <w:t xml:space="preserve">oncept for </w:t>
      </w:r>
      <w:r w:rsidR="00ED4643">
        <w:rPr>
          <w:rFonts w:asciiTheme="minorHAnsi" w:hAnsiTheme="minorHAnsi" w:cstheme="minorHAnsi"/>
          <w:sz w:val="22"/>
          <w:szCs w:val="22"/>
        </w:rPr>
        <w:t>Compromise on I</w:t>
      </w:r>
      <w:r w:rsidRPr="00444F37">
        <w:rPr>
          <w:rFonts w:asciiTheme="minorHAnsi" w:hAnsiTheme="minorHAnsi" w:cstheme="minorHAnsi"/>
          <w:sz w:val="22"/>
          <w:szCs w:val="22"/>
        </w:rPr>
        <w:t xml:space="preserve">nfill </w:t>
      </w:r>
      <w:r w:rsidR="00ED4643">
        <w:rPr>
          <w:rFonts w:asciiTheme="minorHAnsi" w:hAnsiTheme="minorHAnsi" w:cstheme="minorHAnsi"/>
          <w:sz w:val="22"/>
          <w:szCs w:val="22"/>
        </w:rPr>
        <w:t>D</w:t>
      </w:r>
      <w:r w:rsidRPr="00444F37">
        <w:rPr>
          <w:rFonts w:asciiTheme="minorHAnsi" w:hAnsiTheme="minorHAnsi" w:cstheme="minorHAnsi"/>
          <w:sz w:val="22"/>
          <w:szCs w:val="22"/>
        </w:rPr>
        <w:t>evelopment compromise, with benefits for neighborhoods, city, and developers (working title "TIF for neighborhoods”) TIF = Tax Increment Funding</w:t>
      </w:r>
      <w:r>
        <w:rPr>
          <w:rFonts w:asciiTheme="minorHAnsi" w:hAnsiTheme="minorHAnsi" w:cstheme="minorHAnsi"/>
          <w:sz w:val="22"/>
          <w:szCs w:val="22"/>
        </w:rPr>
        <w:t xml:space="preserve">. </w:t>
      </w:r>
      <w:r w:rsidR="00ED4643">
        <w:rPr>
          <w:rFonts w:asciiTheme="minorHAnsi" w:hAnsiTheme="minorHAnsi" w:cstheme="minorHAnsi"/>
          <w:sz w:val="22"/>
          <w:szCs w:val="22"/>
        </w:rPr>
        <w:t>Kuzmyak suggested there may be a way to make infill development a win for everyone.  He suggested the key issues for three participants are:</w:t>
      </w:r>
    </w:p>
    <w:p w14:paraId="2A3E950E" w14:textId="2BCA383F" w:rsidR="00ED4643" w:rsidRDefault="00ED4643" w:rsidP="00ED4643">
      <w:pPr>
        <w:pStyle w:val="Default"/>
        <w:numPr>
          <w:ilvl w:val="1"/>
          <w:numId w:val="19"/>
        </w:numPr>
        <w:spacing w:after="120"/>
        <w:rPr>
          <w:rFonts w:asciiTheme="minorHAnsi" w:hAnsiTheme="minorHAnsi" w:cstheme="minorHAnsi"/>
          <w:sz w:val="22"/>
          <w:szCs w:val="22"/>
        </w:rPr>
      </w:pPr>
      <w:r w:rsidRPr="00ED4643">
        <w:rPr>
          <w:rFonts w:asciiTheme="minorHAnsi" w:hAnsiTheme="minorHAnsi" w:cstheme="minorHAnsi"/>
          <w:sz w:val="22"/>
          <w:szCs w:val="22"/>
        </w:rPr>
        <w:t xml:space="preserve">The City: </w:t>
      </w:r>
      <w:r>
        <w:rPr>
          <w:rFonts w:asciiTheme="minorHAnsi" w:hAnsiTheme="minorHAnsi" w:cstheme="minorHAnsi"/>
          <w:sz w:val="22"/>
          <w:szCs w:val="22"/>
        </w:rPr>
        <w:t xml:space="preserve">Plan 2040 calls for density, the city has a maintenance backlog, and property taxes are </w:t>
      </w:r>
      <w:r w:rsidR="002C0989">
        <w:rPr>
          <w:rFonts w:asciiTheme="minorHAnsi" w:hAnsiTheme="minorHAnsi" w:cstheme="minorHAnsi"/>
          <w:sz w:val="22"/>
          <w:szCs w:val="22"/>
        </w:rPr>
        <w:t xml:space="preserve">the primary </w:t>
      </w:r>
      <w:r>
        <w:rPr>
          <w:rFonts w:asciiTheme="minorHAnsi" w:hAnsiTheme="minorHAnsi" w:cstheme="minorHAnsi"/>
          <w:sz w:val="22"/>
          <w:szCs w:val="22"/>
        </w:rPr>
        <w:t>funding source.</w:t>
      </w:r>
      <w:r w:rsidR="002C0989">
        <w:rPr>
          <w:rFonts w:asciiTheme="minorHAnsi" w:hAnsiTheme="minorHAnsi" w:cstheme="minorHAnsi"/>
          <w:sz w:val="22"/>
          <w:szCs w:val="22"/>
        </w:rPr>
        <w:t xml:space="preserve"> Most cul-de-sacs are not sustainable. Affordable housing in the suburbs has high transportation costs.</w:t>
      </w:r>
    </w:p>
    <w:p w14:paraId="1197FE24" w14:textId="3471A1C5" w:rsidR="002C0989" w:rsidRDefault="002C0989" w:rsidP="00ED4643">
      <w:pPr>
        <w:pStyle w:val="Default"/>
        <w:numPr>
          <w:ilvl w:val="1"/>
          <w:numId w:val="19"/>
        </w:numPr>
        <w:spacing w:after="120"/>
        <w:rPr>
          <w:rFonts w:asciiTheme="minorHAnsi" w:hAnsiTheme="minorHAnsi" w:cstheme="minorHAnsi"/>
          <w:sz w:val="22"/>
          <w:szCs w:val="22"/>
        </w:rPr>
      </w:pPr>
      <w:r>
        <w:rPr>
          <w:rFonts w:asciiTheme="minorHAnsi" w:hAnsiTheme="minorHAnsi" w:cstheme="minorHAnsi"/>
          <w:sz w:val="22"/>
          <w:szCs w:val="22"/>
        </w:rPr>
        <w:t xml:space="preserve">The Developers: Most developers will not build the “missing middle”, duplexes etc.  Luxury housing is the only development that “pencils out”.  Zoning laws prohibit most small affordable housing. </w:t>
      </w:r>
    </w:p>
    <w:p w14:paraId="0657D4C4" w14:textId="5D40B5F7" w:rsidR="002C0989" w:rsidRDefault="002C0989" w:rsidP="00ED4643">
      <w:pPr>
        <w:pStyle w:val="Default"/>
        <w:numPr>
          <w:ilvl w:val="1"/>
          <w:numId w:val="19"/>
        </w:numPr>
        <w:spacing w:after="120"/>
        <w:rPr>
          <w:rFonts w:asciiTheme="minorHAnsi" w:hAnsiTheme="minorHAnsi" w:cstheme="minorHAnsi"/>
          <w:sz w:val="22"/>
          <w:szCs w:val="22"/>
        </w:rPr>
      </w:pPr>
      <w:r>
        <w:rPr>
          <w:rFonts w:asciiTheme="minorHAnsi" w:hAnsiTheme="minorHAnsi" w:cstheme="minorHAnsi"/>
          <w:sz w:val="22"/>
          <w:szCs w:val="22"/>
        </w:rPr>
        <w:t xml:space="preserve">Neighborhoods: Not all infill development makes sense for all neighborhoods.  </w:t>
      </w:r>
      <w:r w:rsidR="003E4B71">
        <w:rPr>
          <w:rFonts w:asciiTheme="minorHAnsi" w:hAnsiTheme="minorHAnsi" w:cstheme="minorHAnsi"/>
          <w:sz w:val="22"/>
          <w:szCs w:val="22"/>
        </w:rPr>
        <w:t>Land use rules should be context sensitive.  Rising property values may cause displacement of renters.</w:t>
      </w:r>
    </w:p>
    <w:p w14:paraId="1691A671" w14:textId="43E83016" w:rsidR="003E4B71" w:rsidRDefault="003E4B71" w:rsidP="003E4B71">
      <w:pPr>
        <w:pStyle w:val="Default"/>
        <w:spacing w:after="120"/>
        <w:ind w:left="720"/>
        <w:rPr>
          <w:rFonts w:asciiTheme="minorHAnsi" w:hAnsiTheme="minorHAnsi" w:cstheme="minorHAnsi"/>
          <w:sz w:val="22"/>
          <w:szCs w:val="22"/>
        </w:rPr>
      </w:pPr>
      <w:r>
        <w:rPr>
          <w:rFonts w:asciiTheme="minorHAnsi" w:hAnsiTheme="minorHAnsi" w:cstheme="minorHAnsi"/>
          <w:sz w:val="22"/>
          <w:szCs w:val="22"/>
        </w:rPr>
        <w:t>Kuzmyak suggests a possible solution.  Tax Increment Financing (TIF) is a development incentive.  In Portland, a significant amount of TIF went to building and rehabbing affordable housing.  This is not perfect but does build more affordable housing.  For Lawrence, development rules could be eased for developers allowing them to build affordable housing.  TIF goes to the neighborhoods or NAs for things like rent assistance, parks, police patrols, public art, community centers etc. Of course, there are issues that would need to be addressed</w:t>
      </w:r>
      <w:r w:rsidR="0038473B">
        <w:rPr>
          <w:rFonts w:asciiTheme="minorHAnsi" w:hAnsiTheme="minorHAnsi" w:cstheme="minorHAnsi"/>
          <w:sz w:val="22"/>
          <w:szCs w:val="22"/>
        </w:rPr>
        <w:t xml:space="preserve">, such as amount that might be raised, rich neighborhoods opting out, City could defer services because they now have TIF funds. </w:t>
      </w:r>
    </w:p>
    <w:p w14:paraId="3D8991A3" w14:textId="79D4C24E" w:rsidR="0038473B" w:rsidRDefault="0038473B" w:rsidP="003E4B71">
      <w:pPr>
        <w:pStyle w:val="Default"/>
        <w:spacing w:after="120"/>
        <w:ind w:left="720"/>
        <w:rPr>
          <w:rFonts w:asciiTheme="minorHAnsi" w:hAnsiTheme="minorHAnsi" w:cstheme="minorHAnsi"/>
          <w:sz w:val="22"/>
          <w:szCs w:val="22"/>
        </w:rPr>
      </w:pPr>
      <w:r>
        <w:rPr>
          <w:rFonts w:asciiTheme="minorHAnsi" w:hAnsiTheme="minorHAnsi" w:cstheme="minorHAnsi"/>
          <w:sz w:val="22"/>
          <w:szCs w:val="22"/>
        </w:rPr>
        <w:t xml:space="preserve">Harrod thought this was an interesting idea that should be discussed.  He asked for Carpenter’s opinion.  Carpenter could not comment on TIF but agreed that code requirements are often onerous and should be more flexible. If funds went to NAs, they would all need to be incorporated. </w:t>
      </w:r>
      <w:r w:rsidR="00AF6682">
        <w:rPr>
          <w:rFonts w:asciiTheme="minorHAnsi" w:hAnsiTheme="minorHAnsi" w:cstheme="minorHAnsi"/>
          <w:sz w:val="22"/>
          <w:szCs w:val="22"/>
        </w:rPr>
        <w:t xml:space="preserve">Collison stated that many TIFs have cost the city major amounts of money. Also, developments that make money would be larger and would scare the neighborhoods. Kuzmyak would like to unleash the smaller developers. Shipley stated that builders and developers distinguish themselves.  Not all builders are developers, and don’t like to be characterized as such.  </w:t>
      </w:r>
    </w:p>
    <w:p w14:paraId="1F686E50" w14:textId="6F5DBFA5" w:rsidR="00C00F54" w:rsidRPr="00BF7871" w:rsidRDefault="003569E4" w:rsidP="000F4777">
      <w:pPr>
        <w:pStyle w:val="Default"/>
        <w:spacing w:after="120"/>
        <w:rPr>
          <w:rFonts w:asciiTheme="minorHAnsi" w:hAnsiTheme="minorHAnsi" w:cstheme="minorHAnsi"/>
          <w:sz w:val="22"/>
          <w:szCs w:val="22"/>
        </w:rPr>
      </w:pPr>
      <w:r w:rsidRPr="00BF7871">
        <w:rPr>
          <w:rFonts w:asciiTheme="minorHAnsi" w:hAnsiTheme="minorHAnsi" w:cstheme="minorHAnsi"/>
          <w:b/>
          <w:bCs/>
          <w:sz w:val="22"/>
          <w:szCs w:val="22"/>
        </w:rPr>
        <w:t>Neighborhood reports</w:t>
      </w:r>
      <w:r w:rsidR="00A811EB" w:rsidRPr="00BF7871">
        <w:rPr>
          <w:rFonts w:asciiTheme="minorHAnsi" w:hAnsiTheme="minorHAnsi" w:cstheme="minorHAnsi"/>
          <w:b/>
          <w:bCs/>
          <w:sz w:val="22"/>
          <w:szCs w:val="22"/>
        </w:rPr>
        <w:t>:</w:t>
      </w:r>
      <w:r w:rsidR="00AF6682">
        <w:rPr>
          <w:rFonts w:asciiTheme="minorHAnsi" w:hAnsiTheme="minorHAnsi" w:cstheme="minorHAnsi"/>
          <w:b/>
          <w:bCs/>
          <w:sz w:val="22"/>
          <w:szCs w:val="22"/>
        </w:rPr>
        <w:t xml:space="preserve"> tabled</w:t>
      </w:r>
    </w:p>
    <w:p w14:paraId="63CD317A" w14:textId="51073413" w:rsidR="0097646D" w:rsidRPr="00444F37" w:rsidRDefault="00AF6682" w:rsidP="00444F37">
      <w:pPr>
        <w:pStyle w:val="Default"/>
        <w:spacing w:after="120"/>
        <w:rPr>
          <w:rFonts w:asciiTheme="minorHAnsi" w:hAnsiTheme="minorHAnsi" w:cstheme="minorHAnsi"/>
          <w:sz w:val="22"/>
          <w:szCs w:val="22"/>
        </w:rPr>
      </w:pPr>
      <w:r>
        <w:rPr>
          <w:rFonts w:asciiTheme="minorHAnsi" w:hAnsiTheme="minorHAnsi" w:cstheme="minorHAnsi"/>
          <w:sz w:val="22"/>
          <w:szCs w:val="22"/>
        </w:rPr>
        <w:t>Harrod</w:t>
      </w:r>
      <w:r w:rsidR="0097646D" w:rsidRPr="00444F37">
        <w:rPr>
          <w:rFonts w:asciiTheme="minorHAnsi" w:hAnsiTheme="minorHAnsi" w:cstheme="minorHAnsi"/>
          <w:sz w:val="22"/>
          <w:szCs w:val="22"/>
        </w:rPr>
        <w:t xml:space="preserve"> moved to adjourn, </w:t>
      </w:r>
      <w:r>
        <w:rPr>
          <w:rFonts w:asciiTheme="minorHAnsi" w:hAnsiTheme="minorHAnsi" w:cstheme="minorHAnsi"/>
          <w:sz w:val="22"/>
          <w:szCs w:val="22"/>
        </w:rPr>
        <w:t>Almon</w:t>
      </w:r>
      <w:r w:rsidR="0097646D" w:rsidRPr="00444F37">
        <w:rPr>
          <w:rFonts w:asciiTheme="minorHAnsi" w:hAnsiTheme="minorHAnsi" w:cstheme="minorHAnsi"/>
          <w:sz w:val="22"/>
          <w:szCs w:val="22"/>
        </w:rPr>
        <w:t xml:space="preserve"> seconded, passed by acclamation. Adjourned at 8:</w:t>
      </w:r>
      <w:r w:rsidR="00CC104F" w:rsidRPr="00444F37">
        <w:rPr>
          <w:rFonts w:asciiTheme="minorHAnsi" w:hAnsiTheme="minorHAnsi" w:cstheme="minorHAnsi"/>
          <w:sz w:val="22"/>
          <w:szCs w:val="22"/>
        </w:rPr>
        <w:t>05</w:t>
      </w:r>
      <w:r w:rsidR="0097646D" w:rsidRPr="00444F37">
        <w:rPr>
          <w:rFonts w:asciiTheme="minorHAnsi" w:hAnsiTheme="minorHAnsi" w:cstheme="minorHAnsi"/>
          <w:sz w:val="22"/>
          <w:szCs w:val="22"/>
        </w:rPr>
        <w:t xml:space="preserve"> p.m.</w:t>
      </w:r>
    </w:p>
    <w:p w14:paraId="7C1A495F" w14:textId="1A792E74" w:rsidR="00B806D6" w:rsidRPr="00B806D6" w:rsidRDefault="00841E29" w:rsidP="00B806D6">
      <w:pPr>
        <w:pStyle w:val="Default"/>
        <w:rPr>
          <w:rFonts w:asciiTheme="minorHAnsi" w:hAnsiTheme="minorHAnsi" w:cstheme="minorHAnsi"/>
          <w:sz w:val="22"/>
          <w:szCs w:val="22"/>
        </w:rPr>
      </w:pPr>
      <w:r w:rsidRPr="00841E29">
        <w:rPr>
          <w:rFonts w:asciiTheme="minorHAnsi" w:hAnsiTheme="minorHAnsi" w:cstheme="minorHAnsi"/>
          <w:sz w:val="22"/>
          <w:szCs w:val="22"/>
        </w:rPr>
        <w:t xml:space="preserve">Submitted by Gary Webber, Secretary, on </w:t>
      </w:r>
      <w:r w:rsidR="00990E37">
        <w:rPr>
          <w:rFonts w:asciiTheme="minorHAnsi" w:hAnsiTheme="minorHAnsi" w:cstheme="minorHAnsi"/>
          <w:sz w:val="22"/>
          <w:szCs w:val="22"/>
        </w:rPr>
        <w:t>July 22</w:t>
      </w:r>
      <w:r>
        <w:rPr>
          <w:rFonts w:asciiTheme="minorHAnsi" w:hAnsiTheme="minorHAnsi" w:cstheme="minorHAnsi"/>
          <w:sz w:val="22"/>
          <w:szCs w:val="22"/>
        </w:rPr>
        <w:t>, 2021.</w:t>
      </w:r>
      <w:r w:rsidR="003569E4" w:rsidRPr="008D0267">
        <w:rPr>
          <w:rFonts w:asciiTheme="minorHAnsi" w:hAnsiTheme="minorHAnsi" w:cstheme="minorHAnsi"/>
          <w:sz w:val="22"/>
          <w:szCs w:val="22"/>
        </w:rPr>
        <w:t xml:space="preserve"> </w:t>
      </w:r>
    </w:p>
    <w:sectPr w:rsidR="00B806D6" w:rsidRPr="00B806D6" w:rsidSect="00A811EB">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6D231" w14:textId="77777777" w:rsidR="003552E4" w:rsidRDefault="003552E4" w:rsidP="00A16D32">
      <w:pPr>
        <w:spacing w:after="0" w:line="240" w:lineRule="auto"/>
      </w:pPr>
      <w:r>
        <w:separator/>
      </w:r>
    </w:p>
  </w:endnote>
  <w:endnote w:type="continuationSeparator" w:id="0">
    <w:p w14:paraId="159C24DD" w14:textId="77777777" w:rsidR="003552E4" w:rsidRDefault="003552E4"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DBF8E" w14:textId="77777777" w:rsidR="003552E4" w:rsidRDefault="003552E4" w:rsidP="00A16D32">
      <w:pPr>
        <w:spacing w:after="0" w:line="240" w:lineRule="auto"/>
      </w:pPr>
      <w:r>
        <w:separator/>
      </w:r>
    </w:p>
  </w:footnote>
  <w:footnote w:type="continuationSeparator" w:id="0">
    <w:p w14:paraId="7C3CF5F7" w14:textId="77777777" w:rsidR="003552E4" w:rsidRDefault="003552E4"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6027"/>
    <w:multiLevelType w:val="hybridMultilevel"/>
    <w:tmpl w:val="2038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C51C3"/>
    <w:multiLevelType w:val="hybridMultilevel"/>
    <w:tmpl w:val="2FD2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E1D29"/>
    <w:multiLevelType w:val="hybridMultilevel"/>
    <w:tmpl w:val="D1CE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27D80"/>
    <w:multiLevelType w:val="hybridMultilevel"/>
    <w:tmpl w:val="BF025A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C01D50"/>
    <w:multiLevelType w:val="hybridMultilevel"/>
    <w:tmpl w:val="9DA2D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E6FF7"/>
    <w:multiLevelType w:val="hybridMultilevel"/>
    <w:tmpl w:val="5980E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97699D"/>
    <w:multiLevelType w:val="hybridMultilevel"/>
    <w:tmpl w:val="99DE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92E41"/>
    <w:multiLevelType w:val="hybridMultilevel"/>
    <w:tmpl w:val="5342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8F31B"/>
    <w:multiLevelType w:val="hybridMultilevel"/>
    <w:tmpl w:val="CA2D6A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4D332F3"/>
    <w:multiLevelType w:val="hybridMultilevel"/>
    <w:tmpl w:val="8EE0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910F17"/>
    <w:multiLevelType w:val="hybridMultilevel"/>
    <w:tmpl w:val="3218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ED5949"/>
    <w:multiLevelType w:val="hybridMultilevel"/>
    <w:tmpl w:val="F9EC6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383D42"/>
    <w:multiLevelType w:val="hybridMultilevel"/>
    <w:tmpl w:val="95E8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86404E"/>
    <w:multiLevelType w:val="hybridMultilevel"/>
    <w:tmpl w:val="6CBC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B76DF1"/>
    <w:multiLevelType w:val="hybridMultilevel"/>
    <w:tmpl w:val="9B18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444CC1"/>
    <w:multiLevelType w:val="hybridMultilevel"/>
    <w:tmpl w:val="B462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5577EB"/>
    <w:multiLevelType w:val="hybridMultilevel"/>
    <w:tmpl w:val="A51C9D0E"/>
    <w:lvl w:ilvl="0" w:tplc="04090001">
      <w:start w:val="1"/>
      <w:numFmt w:val="bullet"/>
      <w:lvlText w:val=""/>
      <w:lvlJc w:val="left"/>
      <w:pPr>
        <w:ind w:left="1306" w:hanging="360"/>
      </w:pPr>
      <w:rPr>
        <w:rFonts w:ascii="Symbol" w:hAnsi="Symbol" w:hint="default"/>
      </w:rPr>
    </w:lvl>
    <w:lvl w:ilvl="1" w:tplc="04090003" w:tentative="1">
      <w:start w:val="1"/>
      <w:numFmt w:val="bullet"/>
      <w:lvlText w:val="o"/>
      <w:lvlJc w:val="left"/>
      <w:pPr>
        <w:ind w:left="2026" w:hanging="360"/>
      </w:pPr>
      <w:rPr>
        <w:rFonts w:ascii="Courier New" w:hAnsi="Courier New" w:cs="Courier New" w:hint="default"/>
      </w:rPr>
    </w:lvl>
    <w:lvl w:ilvl="2" w:tplc="04090005" w:tentative="1">
      <w:start w:val="1"/>
      <w:numFmt w:val="bullet"/>
      <w:lvlText w:val=""/>
      <w:lvlJc w:val="left"/>
      <w:pPr>
        <w:ind w:left="2746" w:hanging="360"/>
      </w:pPr>
      <w:rPr>
        <w:rFonts w:ascii="Wingdings" w:hAnsi="Wingdings" w:hint="default"/>
      </w:rPr>
    </w:lvl>
    <w:lvl w:ilvl="3" w:tplc="04090001" w:tentative="1">
      <w:start w:val="1"/>
      <w:numFmt w:val="bullet"/>
      <w:lvlText w:val=""/>
      <w:lvlJc w:val="left"/>
      <w:pPr>
        <w:ind w:left="3466" w:hanging="360"/>
      </w:pPr>
      <w:rPr>
        <w:rFonts w:ascii="Symbol" w:hAnsi="Symbol" w:hint="default"/>
      </w:rPr>
    </w:lvl>
    <w:lvl w:ilvl="4" w:tplc="04090003" w:tentative="1">
      <w:start w:val="1"/>
      <w:numFmt w:val="bullet"/>
      <w:lvlText w:val="o"/>
      <w:lvlJc w:val="left"/>
      <w:pPr>
        <w:ind w:left="4186" w:hanging="360"/>
      </w:pPr>
      <w:rPr>
        <w:rFonts w:ascii="Courier New" w:hAnsi="Courier New" w:cs="Courier New" w:hint="default"/>
      </w:rPr>
    </w:lvl>
    <w:lvl w:ilvl="5" w:tplc="04090005" w:tentative="1">
      <w:start w:val="1"/>
      <w:numFmt w:val="bullet"/>
      <w:lvlText w:val=""/>
      <w:lvlJc w:val="left"/>
      <w:pPr>
        <w:ind w:left="4906" w:hanging="360"/>
      </w:pPr>
      <w:rPr>
        <w:rFonts w:ascii="Wingdings" w:hAnsi="Wingdings" w:hint="default"/>
      </w:rPr>
    </w:lvl>
    <w:lvl w:ilvl="6" w:tplc="04090001" w:tentative="1">
      <w:start w:val="1"/>
      <w:numFmt w:val="bullet"/>
      <w:lvlText w:val=""/>
      <w:lvlJc w:val="left"/>
      <w:pPr>
        <w:ind w:left="5626" w:hanging="360"/>
      </w:pPr>
      <w:rPr>
        <w:rFonts w:ascii="Symbol" w:hAnsi="Symbol" w:hint="default"/>
      </w:rPr>
    </w:lvl>
    <w:lvl w:ilvl="7" w:tplc="04090003" w:tentative="1">
      <w:start w:val="1"/>
      <w:numFmt w:val="bullet"/>
      <w:lvlText w:val="o"/>
      <w:lvlJc w:val="left"/>
      <w:pPr>
        <w:ind w:left="6346" w:hanging="360"/>
      </w:pPr>
      <w:rPr>
        <w:rFonts w:ascii="Courier New" w:hAnsi="Courier New" w:cs="Courier New" w:hint="default"/>
      </w:rPr>
    </w:lvl>
    <w:lvl w:ilvl="8" w:tplc="04090005" w:tentative="1">
      <w:start w:val="1"/>
      <w:numFmt w:val="bullet"/>
      <w:lvlText w:val=""/>
      <w:lvlJc w:val="left"/>
      <w:pPr>
        <w:ind w:left="7066" w:hanging="360"/>
      </w:pPr>
      <w:rPr>
        <w:rFonts w:ascii="Wingdings" w:hAnsi="Wingdings" w:hint="default"/>
      </w:rPr>
    </w:lvl>
  </w:abstractNum>
  <w:abstractNum w:abstractNumId="17" w15:restartNumberingAfterBreak="0">
    <w:nsid w:val="70D735FF"/>
    <w:multiLevelType w:val="hybridMultilevel"/>
    <w:tmpl w:val="858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475DDE"/>
    <w:multiLevelType w:val="hybridMultilevel"/>
    <w:tmpl w:val="961A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17"/>
  </w:num>
  <w:num w:numId="5">
    <w:abstractNumId w:val="3"/>
  </w:num>
  <w:num w:numId="6">
    <w:abstractNumId w:val="16"/>
  </w:num>
  <w:num w:numId="7">
    <w:abstractNumId w:val="9"/>
  </w:num>
  <w:num w:numId="8">
    <w:abstractNumId w:val="4"/>
  </w:num>
  <w:num w:numId="9">
    <w:abstractNumId w:val="12"/>
  </w:num>
  <w:num w:numId="10">
    <w:abstractNumId w:val="0"/>
  </w:num>
  <w:num w:numId="11">
    <w:abstractNumId w:val="13"/>
  </w:num>
  <w:num w:numId="12">
    <w:abstractNumId w:val="15"/>
  </w:num>
  <w:num w:numId="13">
    <w:abstractNumId w:val="10"/>
  </w:num>
  <w:num w:numId="14">
    <w:abstractNumId w:val="14"/>
  </w:num>
  <w:num w:numId="15">
    <w:abstractNumId w:val="5"/>
  </w:num>
  <w:num w:numId="16">
    <w:abstractNumId w:val="18"/>
  </w:num>
  <w:num w:numId="17">
    <w:abstractNumId w:val="7"/>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14AE8"/>
    <w:rsid w:val="00023131"/>
    <w:rsid w:val="00024291"/>
    <w:rsid w:val="00025ACB"/>
    <w:rsid w:val="00040393"/>
    <w:rsid w:val="000551BF"/>
    <w:rsid w:val="000557B9"/>
    <w:rsid w:val="000B37C5"/>
    <w:rsid w:val="000C1119"/>
    <w:rsid w:val="000C6191"/>
    <w:rsid w:val="000D550C"/>
    <w:rsid w:val="000E1919"/>
    <w:rsid w:val="000F4777"/>
    <w:rsid w:val="000F5FC1"/>
    <w:rsid w:val="0010530D"/>
    <w:rsid w:val="00113EB8"/>
    <w:rsid w:val="00135522"/>
    <w:rsid w:val="001411CF"/>
    <w:rsid w:val="001439F5"/>
    <w:rsid w:val="00163934"/>
    <w:rsid w:val="00180CFB"/>
    <w:rsid w:val="00183412"/>
    <w:rsid w:val="0018475B"/>
    <w:rsid w:val="00190AE9"/>
    <w:rsid w:val="00193003"/>
    <w:rsid w:val="001A5F39"/>
    <w:rsid w:val="001B0FEB"/>
    <w:rsid w:val="001F4355"/>
    <w:rsid w:val="001F55B2"/>
    <w:rsid w:val="002079A1"/>
    <w:rsid w:val="00245112"/>
    <w:rsid w:val="00251C01"/>
    <w:rsid w:val="00276504"/>
    <w:rsid w:val="002940E4"/>
    <w:rsid w:val="002C0989"/>
    <w:rsid w:val="002F2C1E"/>
    <w:rsid w:val="00326AAA"/>
    <w:rsid w:val="00330E43"/>
    <w:rsid w:val="00341483"/>
    <w:rsid w:val="00343AC0"/>
    <w:rsid w:val="0034407B"/>
    <w:rsid w:val="00350396"/>
    <w:rsid w:val="003523A0"/>
    <w:rsid w:val="003552E4"/>
    <w:rsid w:val="003569E4"/>
    <w:rsid w:val="0038473B"/>
    <w:rsid w:val="003B1CC4"/>
    <w:rsid w:val="003B267D"/>
    <w:rsid w:val="003B79FE"/>
    <w:rsid w:val="003E4B71"/>
    <w:rsid w:val="004034BC"/>
    <w:rsid w:val="004154FD"/>
    <w:rsid w:val="00431DB3"/>
    <w:rsid w:val="00444F37"/>
    <w:rsid w:val="00445214"/>
    <w:rsid w:val="00460CC9"/>
    <w:rsid w:val="00464D63"/>
    <w:rsid w:val="0046754F"/>
    <w:rsid w:val="004756C8"/>
    <w:rsid w:val="00484C5F"/>
    <w:rsid w:val="00493B44"/>
    <w:rsid w:val="004A406F"/>
    <w:rsid w:val="004D69A3"/>
    <w:rsid w:val="004F1AEB"/>
    <w:rsid w:val="00530754"/>
    <w:rsid w:val="005738AE"/>
    <w:rsid w:val="005A0DA0"/>
    <w:rsid w:val="005A5AA7"/>
    <w:rsid w:val="005A5EA4"/>
    <w:rsid w:val="005B03A8"/>
    <w:rsid w:val="005B2FDD"/>
    <w:rsid w:val="005C35E1"/>
    <w:rsid w:val="005D004F"/>
    <w:rsid w:val="005E23D7"/>
    <w:rsid w:val="005E2A92"/>
    <w:rsid w:val="00604337"/>
    <w:rsid w:val="00627F87"/>
    <w:rsid w:val="00631ADD"/>
    <w:rsid w:val="00631C3D"/>
    <w:rsid w:val="00637941"/>
    <w:rsid w:val="00670174"/>
    <w:rsid w:val="006B2A5C"/>
    <w:rsid w:val="006B6F22"/>
    <w:rsid w:val="006D0BB8"/>
    <w:rsid w:val="007021D9"/>
    <w:rsid w:val="00712363"/>
    <w:rsid w:val="00720A9C"/>
    <w:rsid w:val="00740AA6"/>
    <w:rsid w:val="00750214"/>
    <w:rsid w:val="00754ADE"/>
    <w:rsid w:val="00760343"/>
    <w:rsid w:val="007616FC"/>
    <w:rsid w:val="007746DC"/>
    <w:rsid w:val="00786380"/>
    <w:rsid w:val="00787887"/>
    <w:rsid w:val="00797357"/>
    <w:rsid w:val="007B4A14"/>
    <w:rsid w:val="007B6D0D"/>
    <w:rsid w:val="007C5E0F"/>
    <w:rsid w:val="007F6803"/>
    <w:rsid w:val="00821A06"/>
    <w:rsid w:val="00840F89"/>
    <w:rsid w:val="00841E29"/>
    <w:rsid w:val="00847BEA"/>
    <w:rsid w:val="00862792"/>
    <w:rsid w:val="0087147E"/>
    <w:rsid w:val="00874B6F"/>
    <w:rsid w:val="008A4A8D"/>
    <w:rsid w:val="008D0267"/>
    <w:rsid w:val="008F6BA9"/>
    <w:rsid w:val="0090241D"/>
    <w:rsid w:val="00923D22"/>
    <w:rsid w:val="009312C8"/>
    <w:rsid w:val="00934E85"/>
    <w:rsid w:val="0097646D"/>
    <w:rsid w:val="00990E37"/>
    <w:rsid w:val="00993A71"/>
    <w:rsid w:val="009B6EDC"/>
    <w:rsid w:val="009B7C8C"/>
    <w:rsid w:val="009D137A"/>
    <w:rsid w:val="009E1FD4"/>
    <w:rsid w:val="009F4827"/>
    <w:rsid w:val="00A1212A"/>
    <w:rsid w:val="00A16D32"/>
    <w:rsid w:val="00A20BDD"/>
    <w:rsid w:val="00A334CF"/>
    <w:rsid w:val="00A40D5E"/>
    <w:rsid w:val="00A6291D"/>
    <w:rsid w:val="00A71854"/>
    <w:rsid w:val="00A71E39"/>
    <w:rsid w:val="00A811EB"/>
    <w:rsid w:val="00A86B05"/>
    <w:rsid w:val="00AA6AFC"/>
    <w:rsid w:val="00AB22D6"/>
    <w:rsid w:val="00AC37C7"/>
    <w:rsid w:val="00AC6A09"/>
    <w:rsid w:val="00AD292E"/>
    <w:rsid w:val="00AE29C2"/>
    <w:rsid w:val="00AE35E2"/>
    <w:rsid w:val="00AE695B"/>
    <w:rsid w:val="00AF3C69"/>
    <w:rsid w:val="00AF6682"/>
    <w:rsid w:val="00B01315"/>
    <w:rsid w:val="00B13C68"/>
    <w:rsid w:val="00B806D6"/>
    <w:rsid w:val="00BA21E0"/>
    <w:rsid w:val="00BA2BDF"/>
    <w:rsid w:val="00BA3FBC"/>
    <w:rsid w:val="00BA51B8"/>
    <w:rsid w:val="00BB0009"/>
    <w:rsid w:val="00BB4B44"/>
    <w:rsid w:val="00BE5210"/>
    <w:rsid w:val="00BF7871"/>
    <w:rsid w:val="00BF7873"/>
    <w:rsid w:val="00C00F54"/>
    <w:rsid w:val="00C037BA"/>
    <w:rsid w:val="00C13CB5"/>
    <w:rsid w:val="00C43178"/>
    <w:rsid w:val="00C809BE"/>
    <w:rsid w:val="00C87691"/>
    <w:rsid w:val="00CB7AAA"/>
    <w:rsid w:val="00CC104F"/>
    <w:rsid w:val="00CC17CE"/>
    <w:rsid w:val="00CC3A3D"/>
    <w:rsid w:val="00CE00BC"/>
    <w:rsid w:val="00CE222E"/>
    <w:rsid w:val="00CE2881"/>
    <w:rsid w:val="00CF1796"/>
    <w:rsid w:val="00D152AA"/>
    <w:rsid w:val="00D175B2"/>
    <w:rsid w:val="00D8299A"/>
    <w:rsid w:val="00D86414"/>
    <w:rsid w:val="00DA798F"/>
    <w:rsid w:val="00DB6775"/>
    <w:rsid w:val="00DC60AC"/>
    <w:rsid w:val="00DE4472"/>
    <w:rsid w:val="00DF28B3"/>
    <w:rsid w:val="00E0460A"/>
    <w:rsid w:val="00E05E97"/>
    <w:rsid w:val="00E06009"/>
    <w:rsid w:val="00E147DA"/>
    <w:rsid w:val="00E234C5"/>
    <w:rsid w:val="00E370D6"/>
    <w:rsid w:val="00E464A0"/>
    <w:rsid w:val="00E62B53"/>
    <w:rsid w:val="00E64054"/>
    <w:rsid w:val="00E70846"/>
    <w:rsid w:val="00EA7975"/>
    <w:rsid w:val="00EB2419"/>
    <w:rsid w:val="00ED4643"/>
    <w:rsid w:val="00EE597F"/>
    <w:rsid w:val="00EF434B"/>
    <w:rsid w:val="00F014C2"/>
    <w:rsid w:val="00F2791F"/>
    <w:rsid w:val="00F27A87"/>
    <w:rsid w:val="00F339EC"/>
    <w:rsid w:val="00F44821"/>
    <w:rsid w:val="00F530AC"/>
    <w:rsid w:val="00F808A9"/>
    <w:rsid w:val="00FA6A3F"/>
    <w:rsid w:val="00FD6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wrenceks.org/pds/lan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Harrod</dc:creator>
  <cp:keywords/>
  <dc:description/>
  <cp:lastModifiedBy>Gary Webber</cp:lastModifiedBy>
  <cp:revision>2</cp:revision>
  <cp:lastPrinted>2021-08-19T02:06:00Z</cp:lastPrinted>
  <dcterms:created xsi:type="dcterms:W3CDTF">2021-08-19T02:06:00Z</dcterms:created>
  <dcterms:modified xsi:type="dcterms:W3CDTF">2021-08-19T02:06:00Z</dcterms:modified>
</cp:coreProperties>
</file>