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5B796" w14:textId="77777777" w:rsidR="00190237" w:rsidRPr="00190237" w:rsidRDefault="00190237" w:rsidP="00190237">
      <w:pPr>
        <w:rPr>
          <w:lang w:val="en"/>
        </w:rPr>
      </w:pPr>
      <w:bookmarkStart w:id="0" w:name="_GoBack"/>
      <w:bookmarkEnd w:id="0"/>
      <w:r w:rsidRPr="00190237">
        <w:rPr>
          <w:lang w:val="en"/>
        </w:rPr>
        <w:t>Resolution to establish as a position of Lawrence, County of Douglas, State of Kansas,</w:t>
      </w:r>
    </w:p>
    <w:p w14:paraId="12D0DDF2" w14:textId="77777777" w:rsidR="00190237" w:rsidRPr="00190237" w:rsidRDefault="00190237" w:rsidP="00190237">
      <w:pPr>
        <w:rPr>
          <w:lang w:val="en"/>
        </w:rPr>
      </w:pPr>
      <w:r w:rsidRPr="00190237">
        <w:rPr>
          <w:lang w:val="en"/>
        </w:rPr>
        <w:t xml:space="preserve">that tough, new anti-corruption laws for politicians, lobbyists, and outside groups such as “Super PACs” are necessary </w:t>
      </w:r>
      <w:proofErr w:type="gramStart"/>
      <w:r w:rsidRPr="00190237">
        <w:rPr>
          <w:lang w:val="en"/>
        </w:rPr>
        <w:t>in order to</w:t>
      </w:r>
      <w:proofErr w:type="gramEnd"/>
      <w:r w:rsidRPr="00190237">
        <w:rPr>
          <w:lang w:val="en"/>
        </w:rPr>
        <w:t xml:space="preserve"> protect and promote the First Amendment free speech rights of all citizens, regardless of wealth, and to restore the place of ordinary Americans as the most important stakeholders in government instead of major donors.</w:t>
      </w:r>
    </w:p>
    <w:p w14:paraId="71DF4854" w14:textId="77777777" w:rsidR="00190237" w:rsidRPr="00190237" w:rsidRDefault="00190237" w:rsidP="00190237">
      <w:pPr>
        <w:rPr>
          <w:lang w:val="en"/>
        </w:rPr>
      </w:pPr>
      <w:r w:rsidRPr="00190237">
        <w:rPr>
          <w:lang w:val="en"/>
        </w:rPr>
        <w:t xml:space="preserve">WHEREAS, limits on contributions to political candidates are justified by the need to reduce corruption and the appearance of corruption, as outlined in </w:t>
      </w:r>
      <w:r w:rsidRPr="00190237">
        <w:rPr>
          <w:i/>
          <w:lang w:val="en"/>
        </w:rPr>
        <w:t xml:space="preserve">Buckley v. </w:t>
      </w:r>
      <w:proofErr w:type="spellStart"/>
      <w:r w:rsidRPr="00190237">
        <w:rPr>
          <w:i/>
          <w:lang w:val="en"/>
        </w:rPr>
        <w:t>Valeo</w:t>
      </w:r>
      <w:proofErr w:type="spellEnd"/>
      <w:r w:rsidRPr="00190237">
        <w:rPr>
          <w:lang w:val="en"/>
        </w:rPr>
        <w:t xml:space="preserve"> (1976); and,</w:t>
      </w:r>
    </w:p>
    <w:p w14:paraId="1DE6C04B" w14:textId="77777777" w:rsidR="00190237" w:rsidRPr="00190237" w:rsidRDefault="00190237" w:rsidP="00190237">
      <w:pPr>
        <w:rPr>
          <w:lang w:val="en"/>
        </w:rPr>
      </w:pPr>
      <w:r w:rsidRPr="00190237">
        <w:rPr>
          <w:lang w:val="en"/>
        </w:rPr>
        <w:t>WHEREAS, contributions to candidates, and political spending on their behalf, from lobbyists, public contractors, and organizations such as “Super PACs”</w:t>
      </w:r>
      <w:r w:rsidRPr="00190237">
        <w:rPr>
          <w:i/>
          <w:lang w:val="en"/>
        </w:rPr>
        <w:t xml:space="preserve"> </w:t>
      </w:r>
      <w:r w:rsidRPr="00190237">
        <w:rPr>
          <w:lang w:val="en"/>
        </w:rPr>
        <w:t>present a special risk of corruption; and,</w:t>
      </w:r>
    </w:p>
    <w:p w14:paraId="386BC7CD" w14:textId="77777777" w:rsidR="00190237" w:rsidRPr="00190237" w:rsidRDefault="00190237" w:rsidP="00190237">
      <w:pPr>
        <w:rPr>
          <w:lang w:val="en"/>
        </w:rPr>
      </w:pPr>
      <w:r w:rsidRPr="00190237">
        <w:rPr>
          <w:lang w:val="en"/>
        </w:rPr>
        <w:t xml:space="preserve">WHEREAS, full disclosure of political spending has been consistently recognized as important and necessary for the growth of an educated and informed electorate by the Supreme Court from </w:t>
      </w:r>
      <w:r w:rsidRPr="00190237">
        <w:rPr>
          <w:i/>
          <w:lang w:val="en"/>
        </w:rPr>
        <w:t xml:space="preserve">Buckley v. </w:t>
      </w:r>
      <w:proofErr w:type="spellStart"/>
      <w:r w:rsidRPr="00190237">
        <w:rPr>
          <w:i/>
          <w:lang w:val="en"/>
        </w:rPr>
        <w:t>Valeo</w:t>
      </w:r>
      <w:proofErr w:type="spellEnd"/>
      <w:r w:rsidRPr="00190237">
        <w:rPr>
          <w:i/>
          <w:lang w:val="en"/>
        </w:rPr>
        <w:t xml:space="preserve"> </w:t>
      </w:r>
      <w:r w:rsidRPr="00190237">
        <w:rPr>
          <w:lang w:val="en"/>
        </w:rPr>
        <w:t xml:space="preserve">(1976) through </w:t>
      </w:r>
      <w:r w:rsidRPr="00190237">
        <w:rPr>
          <w:i/>
          <w:lang w:val="en"/>
        </w:rPr>
        <w:t>Citizens United v. FEC</w:t>
      </w:r>
      <w:r w:rsidRPr="00190237">
        <w:rPr>
          <w:lang w:val="en"/>
        </w:rPr>
        <w:t xml:space="preserve"> (2010); and,</w:t>
      </w:r>
    </w:p>
    <w:p w14:paraId="19DCD30D" w14:textId="77777777" w:rsidR="00190237" w:rsidRPr="00190237" w:rsidRDefault="00190237" w:rsidP="00190237">
      <w:pPr>
        <w:rPr>
          <w:lang w:val="en"/>
        </w:rPr>
      </w:pPr>
      <w:r w:rsidRPr="00190237">
        <w:rPr>
          <w:lang w:val="en"/>
        </w:rPr>
        <w:t xml:space="preserve">WHEREAS, the Supreme Court held in </w:t>
      </w:r>
      <w:r w:rsidRPr="00190237">
        <w:rPr>
          <w:i/>
          <w:lang w:val="en"/>
        </w:rPr>
        <w:t>Nevada Commission on Ethics v. Carrigan</w:t>
      </w:r>
      <w:r w:rsidRPr="00190237">
        <w:rPr>
          <w:lang w:val="en"/>
        </w:rPr>
        <w:t xml:space="preserve"> (2011) that restrictions on official actions taken by legislators in situations in which their independence of judgment is questioned do not constitute restrictions on the First Amendment free speech rights of legislators; and,</w:t>
      </w:r>
    </w:p>
    <w:p w14:paraId="47994974" w14:textId="77777777" w:rsidR="00190237" w:rsidRPr="00190237" w:rsidRDefault="00190237" w:rsidP="00190237">
      <w:pPr>
        <w:rPr>
          <w:lang w:val="en"/>
        </w:rPr>
      </w:pPr>
      <w:r w:rsidRPr="00190237">
        <w:rPr>
          <w:lang w:val="en"/>
        </w:rPr>
        <w:t xml:space="preserve">WHEREAS, closing the “revolving door”, where elected representatives and senior staff sell off their legislative power for high-paying jobs, is important to ensure that government employees are not “influenced in the performance of public duties by the thought of later reaping a benefit from a private individual.” </w:t>
      </w:r>
      <w:r w:rsidRPr="00190237">
        <w:rPr>
          <w:i/>
          <w:lang w:val="en"/>
        </w:rPr>
        <w:t>Brown v. District of Columbia Board of Zoning</w:t>
      </w:r>
      <w:r w:rsidRPr="00190237">
        <w:rPr>
          <w:lang w:val="en"/>
        </w:rPr>
        <w:t xml:space="preserve">, 413 A.2d 1276, 1282 (D.C. App. 1980); and, </w:t>
      </w:r>
    </w:p>
    <w:p w14:paraId="5EA3B5AA" w14:textId="77777777" w:rsidR="00190237" w:rsidRPr="00190237" w:rsidRDefault="00190237" w:rsidP="00190237">
      <w:pPr>
        <w:rPr>
          <w:lang w:val="en"/>
        </w:rPr>
      </w:pPr>
      <w:r w:rsidRPr="00190237">
        <w:rPr>
          <w:lang w:val="en"/>
        </w:rPr>
        <w:t>WHEREAS, with nearly $6 billion spent in the 2012 elections, where the vast majority came from big special interest donors, politicians are dependent on a tiny percentage of the population to fundraise their campaigns while ordinary voters have less and less influence; and,</w:t>
      </w:r>
    </w:p>
    <w:p w14:paraId="497D2262" w14:textId="77777777" w:rsidR="00190237" w:rsidRPr="00190237" w:rsidRDefault="00190237" w:rsidP="00190237">
      <w:pPr>
        <w:rPr>
          <w:lang w:val="en"/>
        </w:rPr>
      </w:pPr>
      <w:r w:rsidRPr="00190237">
        <w:rPr>
          <w:lang w:val="en"/>
        </w:rPr>
        <w:t>WHEREAS, federal agencies such as the Federal Election Commission routinely fail to enforce the campaign finance and anti-corruption rules that already exist;</w:t>
      </w:r>
    </w:p>
    <w:p w14:paraId="609CEB75" w14:textId="77777777" w:rsidR="00190237" w:rsidRPr="00190237" w:rsidRDefault="00190237" w:rsidP="00190237">
      <w:pPr>
        <w:rPr>
          <w:lang w:val="en"/>
        </w:rPr>
      </w:pPr>
      <w:r w:rsidRPr="00190237">
        <w:rPr>
          <w:lang w:val="en"/>
        </w:rPr>
        <w:t>NOW, THEREFORE, BE IT RESOLVED that it is the position of Lawrence, County of Douglas, State of Kansas, that all persons paid to lobby to register as lobbyists; stop elected representatives and senior staff from negotiating jobs while in office and bar them from all lobbying activity for five years once they leave; empower all voters through a $100 credit to contribute to the candidates they support; and strengthen federal agencies and House and Senate ethics committees to enforce the rules against politicians and special interests that break campaign finance law.</w:t>
      </w:r>
    </w:p>
    <w:p w14:paraId="7F01C9E2" w14:textId="77777777" w:rsidR="00190237" w:rsidRPr="00190237" w:rsidRDefault="00190237" w:rsidP="00190237">
      <w:pPr>
        <w:rPr>
          <w:lang w:val="en"/>
        </w:rPr>
      </w:pPr>
      <w:r w:rsidRPr="00190237">
        <w:rPr>
          <w:lang w:val="en"/>
        </w:rPr>
        <w:t xml:space="preserve">BE IT FURTHER RESOLVED that the City of Lawrence respectfully urges our elected representatives in Kansas, State Senators Marci Francisco, Tom Holland, Anthony </w:t>
      </w:r>
      <w:proofErr w:type="gramStart"/>
      <w:r w:rsidRPr="00190237">
        <w:rPr>
          <w:lang w:val="en"/>
        </w:rPr>
        <w:t>Hensley  and</w:t>
      </w:r>
      <w:proofErr w:type="gramEnd"/>
      <w:r w:rsidRPr="00190237">
        <w:rPr>
          <w:lang w:val="en"/>
        </w:rPr>
        <w:t xml:space="preserve"> State Representatives Dennis “Boog” </w:t>
      </w:r>
      <w:proofErr w:type="spellStart"/>
      <w:r w:rsidRPr="00190237">
        <w:rPr>
          <w:lang w:val="en"/>
        </w:rPr>
        <w:t>Highberger</w:t>
      </w:r>
      <w:proofErr w:type="spellEnd"/>
      <w:r w:rsidRPr="00190237">
        <w:rPr>
          <w:lang w:val="en"/>
        </w:rPr>
        <w:t>, Barbara Ballard, Tom Sloan, Eileen Horn; and in Washington DC, Sen. Gerald W. Moran and Sen. Charles Patrick Roberts and Rep. Lynn Jenkins (or their successors) to lead efforts to pass anti-corruption legislation in Kansas and in Congress.</w:t>
      </w:r>
    </w:p>
    <w:p w14:paraId="02AACFE7" w14:textId="77777777" w:rsidR="00190237" w:rsidRPr="00190237" w:rsidRDefault="00190237" w:rsidP="00190237">
      <w:pPr>
        <w:rPr>
          <w:lang w:val="en"/>
        </w:rPr>
      </w:pPr>
      <w:r w:rsidRPr="00190237">
        <w:rPr>
          <w:lang w:val="en"/>
        </w:rPr>
        <w:t>BE IT FURTHER RESOLVED that the Clerk of Lawrence is hereby directed to give notice to the above representatives by sending a certified copy of this resolution to each of the above individuals.</w:t>
      </w:r>
    </w:p>
    <w:p w14:paraId="6DF67A80" w14:textId="77777777" w:rsidR="002151DE" w:rsidRDefault="00B136DE"/>
    <w:sectPr w:rsidR="002151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237"/>
    <w:rsid w:val="00190237"/>
    <w:rsid w:val="002F53AF"/>
    <w:rsid w:val="005F0814"/>
    <w:rsid w:val="006A2CAE"/>
    <w:rsid w:val="00B136DE"/>
    <w:rsid w:val="00D33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A742B"/>
  <w15:chartTrackingRefBased/>
  <w15:docId w15:val="{ED39E059-51A4-4B1D-AD24-6A42EA35E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Lietz</dc:creator>
  <cp:keywords/>
  <dc:description/>
  <cp:lastModifiedBy>Rachel Lietz</cp:lastModifiedBy>
  <cp:revision>2</cp:revision>
  <dcterms:created xsi:type="dcterms:W3CDTF">2018-01-08T15:52:00Z</dcterms:created>
  <dcterms:modified xsi:type="dcterms:W3CDTF">2018-01-08T15:52:00Z</dcterms:modified>
</cp:coreProperties>
</file>